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exact"/>
        <w:rPr>
          <w:rFonts w:hint="eastAsia"/>
          <w:b/>
          <w:bCs/>
          <w:sz w:val="84"/>
        </w:rPr>
      </w:pPr>
    </w:p>
    <w:p>
      <w:pPr>
        <w:jc w:val="distribute"/>
        <w:rPr>
          <w:rFonts w:hint="eastAsia"/>
          <w:b/>
          <w:bCs/>
          <w:color w:val="FF0000"/>
          <w:sz w:val="72"/>
          <w:szCs w:val="72"/>
        </w:rPr>
      </w:pPr>
      <w:r>
        <w:rPr>
          <w:rFonts w:hint="eastAsia"/>
          <w:b/>
          <w:bCs/>
          <w:color w:val="FF0000"/>
          <w:sz w:val="72"/>
          <w:szCs w:val="72"/>
        </w:rPr>
        <w:t>慈溪市妇女联合会文件</w:t>
      </w:r>
    </w:p>
    <w:p>
      <w:pPr>
        <w:rPr>
          <w:rFonts w:hint="eastAsia" w:ascii="仿宋_GB2312" w:eastAsia="仿宋_GB2312"/>
          <w:sz w:val="30"/>
          <w:szCs w:val="27"/>
        </w:rPr>
      </w:pPr>
      <w:r>
        <w:rPr>
          <w:sz w:val="30"/>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208280</wp:posOffset>
                </wp:positionV>
                <wp:extent cx="523875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1151255" y="2658745"/>
                          <a:ext cx="5238750" cy="9525"/>
                        </a:xfrm>
                        <a:prstGeom prst="line">
                          <a:avLst/>
                        </a:prstGeom>
                        <a:ln w="28575">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0.65pt;margin-top:16.4pt;height:0.75pt;width:412.5pt;z-index:251659264;mso-width-relative:page;mso-height-relative:page;" filled="f" stroked="t" coordsize="21600,21600" o:gfxdata="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HBoAtUAAAAHAQAA&#10;DwAAAAAAAAABACAAAAAiAAAAZHJzL2Rvd25yZXYueG1sUEsBAhQAFAAAAAgAh07iQGyhxAbjAQAA&#10;fQMAAA4AAAAAAAAAAQAgAAAAJAEAAGRycy9lMm9Eb2MueG1sUEsFBgAAAAAGAAYAWQEAAHkFAAAA&#10;AA==&#10;">
                <v:fill on="f" focussize="0,0"/>
                <v:stroke weight="2.25pt" color="#FF0000 [320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关于市十八届人大三次会议第204号建议的协办意见</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0" w:firstLineChars="0"/>
        <w:textAlignment w:val="auto"/>
        <w:rPr>
          <w:rFonts w:hint="eastAsia" w:ascii="仿宋_GB2312" w:hAnsi="仿宋_GB2312" w:eastAsia="仿宋_GB2312" w:cs="仿宋_GB2312"/>
          <w:sz w:val="32"/>
          <w:szCs w:val="32"/>
          <w:lang w:eastAsia="zh-CN"/>
        </w:rPr>
      </w:pP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firstLine="0" w:firstLineChars="0"/>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市教育局：</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近年来，</w:t>
      </w:r>
      <w:r>
        <w:rPr>
          <w:rFonts w:hint="eastAsia" w:ascii="仿宋_GB2312" w:hAnsi="仿宋_GB2312" w:eastAsia="仿宋_GB2312" w:cs="仿宋_GB2312"/>
          <w:color w:val="000000"/>
          <w:sz w:val="32"/>
          <w:szCs w:val="32"/>
        </w:rPr>
        <w:t>市妇联</w:t>
      </w:r>
      <w:r>
        <w:rPr>
          <w:rFonts w:hint="eastAsia" w:ascii="仿宋_GB2312" w:hAnsi="仿宋_GB2312" w:eastAsia="仿宋_GB2312" w:cs="仿宋_GB2312"/>
          <w:color w:val="000000"/>
          <w:sz w:val="32"/>
          <w:szCs w:val="32"/>
          <w:lang w:eastAsia="zh-CN"/>
        </w:rPr>
        <w:t>高度重视青少年心理健康教育，多举措加强家庭儿童心理健康服务。</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一、将心理健康相关内容作为慈溪市妇女儿童发展“十四五”规划和儿童友好城市建设重要内容之一。</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 w:hAnsi="仿宋" w:eastAsia="仿宋" w:cs="仿宋_GB2312"/>
          <w:color w:val="000000"/>
          <w:sz w:val="32"/>
          <w:szCs w:val="32"/>
          <w:lang w:eastAsia="zh-CN"/>
        </w:rPr>
        <w:t>《慈溪市妇女发展“十四五”规划》中，在发展领域的目标和措施的妇女与健康版块，设置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促进妇女心理健康</w:t>
      </w:r>
      <w:r>
        <w:rPr>
          <w:rFonts w:hint="eastAsia" w:ascii="Times New Roman" w:hAnsi="Times New Roman" w:eastAsia="仿宋_GB2312" w:cs="Times New Roman"/>
          <w:sz w:val="32"/>
          <w:szCs w:val="32"/>
          <w:lang w:eastAsia="zh-CN"/>
        </w:rPr>
        <w:t>”</w:t>
      </w:r>
      <w:r>
        <w:rPr>
          <w:rFonts w:hint="eastAsia" w:ascii="仿宋" w:hAnsi="仿宋" w:eastAsia="仿宋" w:cs="仿宋_GB2312"/>
          <w:color w:val="000000"/>
          <w:sz w:val="32"/>
          <w:szCs w:val="32"/>
          <w:lang w:eastAsia="zh-CN"/>
        </w:rPr>
        <w:t>内容，要求“</w:t>
      </w:r>
      <w:r>
        <w:rPr>
          <w:rFonts w:ascii="Times New Roman" w:hAnsi="Times New Roman" w:eastAsia="仿宋_GB2312" w:cs="Times New Roman"/>
          <w:sz w:val="32"/>
          <w:szCs w:val="32"/>
        </w:rPr>
        <w:t>提升医疗机构心理健康服务能力，加强妇女心理健康教育与指导、心理疾病筛查与转诊服务，完善社会心理服务平台建设。普及妇女心理健康、精神疾病预防等知识，引导妇女掌握基本的情绪、压力管理等心理调试方法，积极预防抑郁和焦虑等心理问题。</w:t>
      </w:r>
      <w:r>
        <w:rPr>
          <w:rFonts w:hint="eastAsia" w:ascii="仿宋" w:hAnsi="仿宋" w:eastAsia="仿宋" w:cs="仿宋_GB2312"/>
          <w:color w:val="000000"/>
          <w:sz w:val="32"/>
          <w:szCs w:val="32"/>
          <w:lang w:eastAsia="zh-CN"/>
        </w:rPr>
        <w:t>”在《慈溪市妇女发展“十四五”</w:t>
      </w:r>
      <w:r>
        <w:rPr>
          <w:rFonts w:hint="eastAsia" w:ascii="Times New Roman" w:hAnsi="Times New Roman" w:eastAsia="仿宋_GB2312" w:cs="Times New Roman"/>
          <w:sz w:val="32"/>
          <w:szCs w:val="32"/>
          <w:lang w:eastAsia="zh-CN"/>
        </w:rPr>
        <w:t>规划》和《慈溪市儿童发展“十四五”规划》中，分别设置“</w:t>
      </w:r>
      <w:r>
        <w:rPr>
          <w:rFonts w:ascii="Times New Roman" w:hAnsi="Times New Roman" w:eastAsia="仿宋_GB2312" w:cs="Times New Roman"/>
          <w:sz w:val="32"/>
          <w:szCs w:val="32"/>
        </w:rPr>
        <w:t>心理健康教育中心建设项目</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lang w:val="en-US" w:eastAsia="zh-CN"/>
        </w:rPr>
        <w:t>全周期心理健康关爱体系建设项目</w:t>
      </w:r>
      <w:r>
        <w:rPr>
          <w:rFonts w:hint="eastAsia" w:ascii="Times New Roman" w:hAnsi="Times New Roman" w:eastAsia="仿宋_GB2312" w:cs="Times New Roman"/>
          <w:sz w:val="32"/>
          <w:szCs w:val="32"/>
          <w:lang w:eastAsia="zh-CN"/>
        </w:rPr>
        <w:t>”等两个实事项目，并逐步推进。在《慈溪市儿童友好城市建设实施方案（</w:t>
      </w:r>
      <w:r>
        <w:rPr>
          <w:rFonts w:hint="eastAsia" w:ascii="Times New Roman" w:hAnsi="Times New Roman" w:eastAsia="仿宋_GB2312" w:cs="Times New Roman"/>
          <w:sz w:val="32"/>
          <w:szCs w:val="32"/>
          <w:lang w:val="en-US" w:eastAsia="zh-CN"/>
        </w:rPr>
        <w:t>2023-2025年</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"http://172.19.48.100/article/view?object=document&amp;kind=info&amp;unid=09740df5179f4162a2671c5f3ce79fd9" \t "http://172.19.48.100/document/_blank" </w:instrText>
      </w:r>
      <w:r>
        <w:rPr>
          <w:rFonts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rPr>
        <w:t>慈妇儿工委〔2023〕1号</w:t>
      </w:r>
      <w:r>
        <w:rPr>
          <w:rFonts w:hint="eastAsia"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lang w:eastAsia="zh-CN"/>
        </w:rPr>
        <w:t>）中提到儿童心理健康建设情况。</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一是心理健康教育中心建设项目。</w:t>
      </w:r>
      <w:r>
        <w:rPr>
          <w:rFonts w:hint="eastAsia" w:ascii="Times New Roman" w:hAnsi="Times New Roman" w:eastAsia="仿宋_GB2312" w:cs="Times New Roman"/>
          <w:sz w:val="32"/>
          <w:szCs w:val="32"/>
          <w:lang w:val="en-US" w:eastAsia="zh-CN"/>
        </w:rPr>
        <w:t>积极推进国家青少年心理健康发展项目，被评选为国家青少</w:t>
      </w:r>
      <w:r>
        <w:rPr>
          <w:rFonts w:hint="eastAsia" w:ascii="仿宋_GB2312" w:eastAsia="仿宋_GB2312"/>
          <w:sz w:val="32"/>
          <w:szCs w:val="32"/>
          <w:lang w:val="en-US" w:eastAsia="zh-CN"/>
        </w:rPr>
        <w:t>年心理健康服务项目定点县。进一步实施宁波市孕产期心理健康服务项目，不断完善儿童心理门诊和妇女心理门诊建设，关注青春期、孕产期和更年期妇女的心理健康。开展妇女心理健康咨询。重点围绕家庭矛盾、情感纠纷、子女教育、生活焦虑等问题，帮助广大妇女排解不良情绪，释放压力，引导建立积极情绪，为女性心理健康保驾护航。2021-2023年，共开展女性心理咨询服务1275人次，服务总时长达63750分钟。加强孕产妇抑郁防治工作。聚焦孕产妇心理健康问题，针对孕产妇容易产生的焦虑、抑郁等心理疾病，加强与妇幼保健合作机制。2021-2023年，我市共服务孕产妇200余人，开展心理健康状况评估800余次，进行孕期心理健康知识宣教8场，受益150余人，开展个体干预5人，服务20余次，开展团体心理辅导6场，受益60余人，同时开通绿色转诊通道，以便对评估中发现的有严重心理问题的孕产妇及时进行转介会诊，达到早发现、早诊断、早治疗的目的。</w:t>
      </w:r>
      <w:r>
        <w:rPr>
          <w:rFonts w:hint="eastAsia" w:ascii="楷体_GB2312" w:hAnsi="楷体_GB2312" w:eastAsia="楷体_GB2312" w:cs="楷体_GB2312"/>
          <w:sz w:val="32"/>
          <w:szCs w:val="32"/>
          <w:lang w:val="en-US" w:eastAsia="zh-CN"/>
        </w:rPr>
        <w:t>（由市卫健局和市妇联牵头实施）</w:t>
      </w:r>
    </w:p>
    <w:p>
      <w:pPr>
        <w:keepNext w:val="0"/>
        <w:keepLines w:val="0"/>
        <w:pageBreakBefore w:val="0"/>
        <w:widowControl w:val="0"/>
        <w:kinsoku/>
        <w:wordWrap/>
        <w:overflowPunct/>
        <w:topLinePunct w:val="0"/>
        <w:autoSpaceDE/>
        <w:autoSpaceDN/>
        <w:bidi w:val="0"/>
        <w:adjustRightInd/>
        <w:snapToGrid/>
        <w:spacing w:beforeAutospacing="0" w:line="540" w:lineRule="exact"/>
        <w:ind w:left="0" w:firstLine="643"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bCs/>
          <w:sz w:val="32"/>
          <w:szCs w:val="32"/>
          <w:lang w:val="en-US" w:eastAsia="zh-CN"/>
        </w:rPr>
        <w:t>二是全周期心理健康关爱体系建设项目。</w:t>
      </w:r>
      <w:r>
        <w:rPr>
          <w:rFonts w:hint="eastAsia" w:ascii="仿宋_GB2312" w:eastAsia="仿宋_GB2312"/>
          <w:sz w:val="32"/>
          <w:szCs w:val="32"/>
          <w:lang w:val="en-US" w:eastAsia="zh-CN"/>
        </w:rPr>
        <w:t>为儿童提供调节心理、解决成长焦虑的便捷服务平台，开通24小时未成年人阳光心理援助热线</w:t>
      </w:r>
      <w:r>
        <w:rPr>
          <w:rFonts w:hint="eastAsia" w:ascii="仿宋_GB2312" w:hAnsi="仿宋_GB2312" w:eastAsia="仿宋_GB2312" w:cs="仿宋_GB2312"/>
          <w:color w:val="auto"/>
          <w:sz w:val="32"/>
          <w:szCs w:val="32"/>
          <w:lang w:val="en-US" w:eastAsia="zh-CN"/>
        </w:rPr>
        <w:t>，2021-2023年，我市共收到未成年人来电594个，累计通话时长2528分钟；举行“阳光心灵 快乐成长”未成年人心理健康宣讲活动，围绕未成年人学习问题、挫折教育、高考备战、情绪管理、自我意识与人际沟通、网络成瘾等方面，开展线下心理健康讲座，2021-2023年，我市共开展宣讲活动·49场，团体辅导活动17场，受益人群6000余名；提供个体心理咨询服务，为进一步加强未成年人心理健康，拓宽线下咨询渠道，我市未成年人心理健康辅导中心专设青少年心理咨询门诊，2021-2023年，共接待未成年人心理咨询1341人次，服务总时长达67050分钟。我市学生心理健康工作经验获浙江省委主要领导、宁波市委主要领导批示肯定，相关工作经验登上《浙江信息》《宁波信息》予以各地学习参考。市教育局成功承办全省学生心理健康和校园安全稳定工作现场会。</w:t>
      </w:r>
      <w:r>
        <w:rPr>
          <w:rFonts w:hint="eastAsia" w:ascii="楷体_GB2312" w:hAnsi="楷体_GB2312" w:eastAsia="楷体_GB2312" w:cs="楷体_GB2312"/>
          <w:color w:val="auto"/>
          <w:sz w:val="32"/>
          <w:szCs w:val="32"/>
          <w:lang w:val="en-US" w:eastAsia="zh-CN"/>
        </w:rPr>
        <w:t>（</w:t>
      </w:r>
      <w:r>
        <w:rPr>
          <w:rFonts w:hint="eastAsia" w:ascii="楷体_GB2312" w:hAnsi="楷体_GB2312" w:eastAsia="楷体_GB2312" w:cs="楷体_GB2312"/>
          <w:sz w:val="32"/>
          <w:szCs w:val="32"/>
          <w:lang w:val="en-US" w:eastAsia="zh-CN"/>
        </w:rPr>
        <w:t>由市卫健局和市教育局牵头实施</w:t>
      </w:r>
      <w:r>
        <w:rPr>
          <w:rFonts w:hint="eastAsia" w:ascii="楷体_GB2312" w:hAnsi="楷体_GB2312" w:eastAsia="楷体_GB2312" w:cs="楷体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540" w:lineRule="exact"/>
        <w:ind w:left="0" w:firstLine="640" w:firstLineChars="200"/>
        <w:jc w:val="both"/>
        <w:textAlignment w:val="auto"/>
        <w:rPr>
          <w:rFonts w:hint="default"/>
          <w:lang w:val="en-US" w:eastAsia="zh-CN"/>
        </w:rPr>
      </w:pPr>
      <w:r>
        <w:rPr>
          <w:rFonts w:hint="eastAsia" w:ascii="仿宋_GB2312" w:hAnsi="仿宋_GB2312" w:eastAsia="仿宋_GB2312" w:cs="仿宋_GB2312"/>
          <w:color w:val="auto"/>
          <w:sz w:val="32"/>
          <w:szCs w:val="32"/>
          <w:lang w:val="en-US" w:eastAsia="zh-CN"/>
        </w:rPr>
        <w:t>三是儿童友好心理健康保障方面。要求</w:t>
      </w:r>
      <w:r>
        <w:rPr>
          <w:rFonts w:hint="eastAsia" w:ascii="仿宋_GB2312" w:hAnsi="仿宋_GB2312" w:eastAsia="仿宋_GB2312" w:cs="仿宋_GB2312"/>
          <w:b w:val="0"/>
          <w:bCs w:val="0"/>
          <w:sz w:val="32"/>
          <w:szCs w:val="32"/>
          <w:lang w:val="en-US" w:eastAsia="zh-CN"/>
        </w:rPr>
        <w:t>关注孕产妇和儿童心理健康，构建心理健康服务体系，定期为儿童和家庭提供心理咨询服务，确保每名孕产妇半年至少接受1次心理健康评估。开展儿童生</w:t>
      </w:r>
      <w:r>
        <w:rPr>
          <w:rFonts w:hint="eastAsia" w:ascii="仿宋_GB2312" w:hAnsi="仿宋_GB2312" w:eastAsia="仿宋_GB2312" w:cs="仿宋_GB2312"/>
          <w:color w:val="auto"/>
          <w:sz w:val="32"/>
          <w:szCs w:val="32"/>
          <w:lang w:val="en-US" w:eastAsia="zh-CN"/>
        </w:rPr>
        <w:t>命教育、性教育、培养珍爱生命意识，提升自我情绪调适能力。</w:t>
      </w:r>
      <w:r>
        <w:rPr>
          <w:rFonts w:hint="eastAsia" w:ascii="楷体" w:hAnsi="楷体" w:eastAsia="楷体" w:cs="楷体"/>
          <w:sz w:val="32"/>
          <w:szCs w:val="32"/>
          <w:lang w:val="en-US" w:eastAsia="zh-CN"/>
        </w:rPr>
        <w:t>（由市卫健局、市教育局、市妇联牵头落实</w:t>
      </w:r>
      <w:r>
        <w:rPr>
          <w:rFonts w:hint="eastAsia" w:ascii="仿宋_GB2312" w:hAnsi="仿宋_GB2312" w:eastAsia="仿宋_GB2312" w:cs="仿宋_GB2312"/>
          <w:color w:val="auto"/>
          <w:sz w:val="32"/>
          <w:szCs w:val="32"/>
          <w:lang w:val="en-US" w:eastAsia="zh-CN"/>
        </w:rPr>
        <w:t>）要加强</w:t>
      </w:r>
      <w:r>
        <w:rPr>
          <w:rFonts w:hint="default" w:ascii="仿宋_GB2312" w:hAnsi="仿宋_GB2312" w:eastAsia="仿宋_GB2312" w:cs="仿宋_GB2312"/>
          <w:color w:val="auto"/>
          <w:sz w:val="32"/>
          <w:szCs w:val="32"/>
          <w:lang w:val="en-US" w:eastAsia="zh-CN"/>
        </w:rPr>
        <w:t>未成年人心理健康关爱。推广青少年心理健康服务包，开展“阳光心灵 快乐成长”等心理教育活动。完成慈溪市学生成长指导中心建设提升改造和慈溪市未成年人心理健康服务辅导中心的规范化建设提升。完成136余名专职心理教师专题培训。广泛开展孤独症儿童康</w:t>
      </w:r>
      <w:r>
        <w:rPr>
          <w:rFonts w:hint="default" w:ascii="Times New Roman" w:hAnsi="Times New Roman" w:eastAsia="仿宋_GB2312" w:cs="Times New Roman"/>
          <w:b w:val="0"/>
          <w:bCs w:val="0"/>
          <w:sz w:val="32"/>
          <w:szCs w:val="32"/>
          <w:lang w:val="en-US" w:eastAsia="zh-CN"/>
        </w:rPr>
        <w:t>复筛查，全面摸清孤独症儿童康复需求底数。落实孤独症儿童基本康复服务补贴政策，实现应助尽</w:t>
      </w:r>
      <w:r>
        <w:rPr>
          <w:rFonts w:hint="default" w:ascii="Times New Roman" w:hAnsi="Times New Roman" w:eastAsia="仿宋_GB2312" w:cs="Times New Roman"/>
          <w:b w:val="0"/>
          <w:bCs w:val="0"/>
          <w:sz w:val="32"/>
          <w:szCs w:val="32"/>
          <w:highlight w:val="none"/>
          <w:lang w:val="en-US" w:eastAsia="zh-CN"/>
        </w:rPr>
        <w:t>助</w:t>
      </w:r>
      <w:r>
        <w:rPr>
          <w:rFonts w:hint="default" w:ascii="Times New Roman" w:hAnsi="Times New Roman" w:eastAsia="仿宋_GB2312" w:cs="Times New Roman"/>
          <w:b w:val="0"/>
          <w:bCs w:val="0"/>
          <w:sz w:val="32"/>
          <w:szCs w:val="32"/>
          <w:lang w:val="en-US" w:eastAsia="zh-CN"/>
        </w:rPr>
        <w:t>。加强孤独症儿童医疗康复救治，儿童孤独症基本医疗保险政策范围内门诊医疗费用报销比例不低于60%。</w:t>
      </w:r>
      <w:r>
        <w:rPr>
          <w:rFonts w:hint="eastAsia" w:ascii="Times New Roman" w:hAnsi="Times New Roman" w:eastAsia="仿宋_GB2312" w:cs="Times New Roman"/>
          <w:b w:val="0"/>
          <w:bCs w:val="0"/>
          <w:sz w:val="32"/>
          <w:szCs w:val="32"/>
          <w:lang w:val="en-US" w:eastAsia="zh-CN"/>
        </w:rPr>
        <w:t>（由</w:t>
      </w:r>
      <w:r>
        <w:rPr>
          <w:rFonts w:hint="default" w:ascii="Times New Roman" w:hAnsi="Times New Roman" w:eastAsia="楷体" w:cs="Times New Roman"/>
          <w:b w:val="0"/>
          <w:bCs w:val="0"/>
          <w:color w:val="auto"/>
          <w:sz w:val="32"/>
          <w:szCs w:val="32"/>
          <w:highlight w:val="none"/>
          <w:lang w:val="en-US" w:eastAsia="zh-CN"/>
        </w:rPr>
        <w:t>市教育局、市卫生健康局、市医保局、市残联</w:t>
      </w:r>
      <w:r>
        <w:rPr>
          <w:rFonts w:hint="eastAsia" w:ascii="Times New Roman" w:hAnsi="Times New Roman" w:eastAsia="楷体" w:cs="Times New Roman"/>
          <w:b w:val="0"/>
          <w:bCs w:val="0"/>
          <w:color w:val="auto"/>
          <w:sz w:val="32"/>
          <w:szCs w:val="32"/>
          <w:highlight w:val="none"/>
          <w:lang w:val="en-US" w:eastAsia="zh-CN"/>
        </w:rPr>
        <w:t>牵头</w:t>
      </w:r>
      <w:r>
        <w:rPr>
          <w:rFonts w:hint="eastAsia" w:ascii="楷体" w:hAnsi="楷体" w:eastAsia="楷体" w:cs="楷体"/>
          <w:sz w:val="32"/>
          <w:szCs w:val="32"/>
          <w:lang w:val="en-US" w:eastAsia="zh-CN"/>
        </w:rPr>
        <w:t>落实</w:t>
      </w:r>
      <w:r>
        <w:rPr>
          <w:rFonts w:hint="default" w:ascii="Times New Roman" w:hAnsi="Times New Roman" w:eastAsia="楷体" w:cs="Times New Roman"/>
          <w:b w:val="0"/>
          <w:bCs w:val="0"/>
          <w:color w:val="auto"/>
          <w:sz w:val="32"/>
          <w:szCs w:val="32"/>
          <w:highlight w:val="none"/>
          <w:lang w:val="en-US"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二、全面加强家庭教育工作。</w:t>
      </w:r>
    </w:p>
    <w:p>
      <w:pPr>
        <w:keepNext w:val="0"/>
        <w:keepLines w:val="0"/>
        <w:pageBreakBefore w:val="0"/>
        <w:widowControl w:val="0"/>
        <w:kinsoku/>
        <w:wordWrap/>
        <w:overflowPunct/>
        <w:topLinePunct w:val="0"/>
        <w:autoSpaceDE/>
        <w:autoSpaceDN/>
        <w:bidi w:val="0"/>
        <w:adjustRightInd/>
        <w:snapToGrid/>
        <w:spacing w:beforeAutospacing="0" w:line="540" w:lineRule="exact"/>
        <w:ind w:lef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一是构建家庭教育工作体系。</w:t>
      </w:r>
      <w:r>
        <w:rPr>
          <w:rFonts w:hint="eastAsia" w:ascii="Times New Roman" w:hAnsi="Times New Roman" w:eastAsia="仿宋_GB2312" w:cs="Times New Roman"/>
          <w:b w:val="0"/>
          <w:bCs w:val="0"/>
          <w:sz w:val="32"/>
          <w:szCs w:val="32"/>
          <w:lang w:val="en-US" w:eastAsia="zh-CN"/>
        </w:rPr>
        <w:t>2024年出台《慈溪市家庭教育“十四五”规划》（慈妇〔2022〕27号）</w:t>
      </w:r>
      <w:r>
        <w:rPr>
          <w:rFonts w:hint="eastAsia" w:ascii="Calibri" w:hAnsi="Calibri" w:eastAsia="仿宋_GB2312" w:cs="Times New Roman"/>
          <w:bCs w:val="0"/>
          <w:color w:val="000000"/>
          <w:kern w:val="2"/>
          <w:sz w:val="32"/>
          <w:szCs w:val="32"/>
          <w:lang w:val="en-US" w:eastAsia="zh-CN" w:bidi="ar-SA"/>
        </w:rPr>
        <w:t>和《关于进一步促进慈溪市家庭教育工作的实施意见（暂行）》（慈妇儿工委[2022]4号），以形成政府主导、部门协作、社会支持、家庭主题的家庭教育事业格局为方向，以打造“慈家有方”家庭教育品牌为目标，深入挖掘家庭教育服务资源，大力拓展家庭教育服务阵地，切实搭建家庭教育信息共享服务平台，形成家庭教育建设机制。</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以</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慈溪</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市妇儿活动中心为依托，引领全市39家妇女儿童</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综合服务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驿站、322家村（社区）家长学校以“专业课程+模式学习”的形式推动家庭教育在</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村社区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基层落地生根。</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同时，推动家庭教育进机关进党校，2023年以来，将家庭教育课程纳入市委理论中心组学习课程和市委党校主体班次教学内容（名家论坛）。</w:t>
      </w:r>
      <w:r>
        <w:rPr>
          <w:rFonts w:hint="eastAsia" w:ascii="仿宋_GB2312" w:hAnsi="仿宋_GB2312" w:eastAsia="仿宋_GB2312" w:cs="仿宋_GB2312"/>
          <w:sz w:val="32"/>
          <w:szCs w:val="32"/>
          <w:lang w:val="en-US" w:eastAsia="zh-CN"/>
        </w:rPr>
        <w:t>2024年3月市委理论学习中心组召开以家庭教育为主题的专题学习会暨“慈溪论坛”报告会。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3" w:firstLineChars="200"/>
        <w:jc w:val="both"/>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auto"/>
          <w:kern w:val="2"/>
          <w:sz w:val="32"/>
          <w:szCs w:val="32"/>
          <w:lang w:val="en-US" w:eastAsia="zh-CN" w:bidi="ar-SA"/>
        </w:rPr>
        <w:t>二是汇聚家庭教育合力。市妇联</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与</w:t>
      </w:r>
      <w:r>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市教</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育局、检察院共同出台《慈溪市花季关护家庭教育指导站实施办法》，成立花季关护家庭教育指导站，推动在涉未成年人案件中开展家庭教育指导的相关规定落地落实。</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成立慈溪市儿童观察团，聘任各领域专家为慈溪市儿童友好工作指导员，从儿童视角推进家庭教育。</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优化</w:t>
      </w:r>
      <w:r>
        <w:rPr>
          <w:rFonts w:hint="default"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慈溪市家庭教育讲师团，新聘任教育、卫生、公检法等系统124名专家教师，建立全市6支镇（街道）级家庭教育队伍</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。同时，</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在慈溪市儿童友好街区环创中心围绕妇儿活动中心、党史馆、科技馆、博物馆、大剧院等场馆以模块化方式打造具有慈溪特色的多样化公益研学线路，组织亲子体验式研学，推动家庭教育</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内容多样化。</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3" w:firstLineChars="200"/>
        <w:jc w:val="both"/>
        <w:textAlignment w:val="auto"/>
        <w:rPr>
          <w:rFonts w:hint="eastAsia" w:ascii="仿宋" w:hAnsi="仿宋" w:eastAsia="仿宋" w:cstheme="minorBidi"/>
          <w:kern w:val="2"/>
          <w:sz w:val="32"/>
          <w:szCs w:val="32"/>
          <w:lang w:val="en-US" w:eastAsia="zh-CN" w:bidi="ar-SA"/>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三是培树家庭教育品牌。</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妇联以“主席课堂”和“家庭教育大讲堂”为引领，推动家庭教育理念广覆盖，市妇联主席带头授课，各级妇联主席主动走进妇女儿童驿站和村（社区）家长学校分享家庭教育经典案例，全市家庭讲师团四年年均送课100多场，并组织“主席进校园”对接多对一“同心圆”活动服务困境儿童家庭教育。</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宗汉街道“同心润教”家校社联动项目从儿童心理健康出发定制家庭教育路径。观海卫镇实施“卫”爱同行儿童成长陪伴计划。龙山镇家长学院儿童“抗逆力”小组活动培养儿童健康心态。横河镇“童享四季”公益研学带领家庭儿童重温成长快乐。</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全市各镇（街道）妇联共同推动家庭教育知识普及推广，通过大力推动家庭教育的普及增强家长的家庭教育知识进而</w:t>
      </w:r>
      <w:r>
        <w:rPr>
          <w:rFonts w:hint="eastAsia" w:ascii="仿宋_GB2312" w:hAnsi="宋体" w:eastAsia="仿宋_GB2312"/>
          <w:sz w:val="32"/>
          <w:szCs w:val="32"/>
        </w:rPr>
        <w:t>教育引导家长重视孩子的心理问题</w:t>
      </w:r>
      <w:r>
        <w:rPr>
          <w:rFonts w:hint="eastAsia" w:ascii="仿宋_GB2312" w:hAnsi="宋体" w:eastAsia="仿宋_GB2312"/>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 w:hAnsi="仿宋" w:eastAsia="仿宋" w:cstheme="minorBidi"/>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ml:space="preserve">                            慈溪市妇女联合会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ml:space="preserve">                            2024年4月26日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 w:hAnsi="仿宋" w:eastAsia="仿宋" w:cstheme="minorBidi"/>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sz w:val="32"/>
          <w:szCs w:val="32"/>
          <w:lang w:eastAsia="zh-CN"/>
        </w:rPr>
      </w:pPr>
      <w:r>
        <w:rPr>
          <w:rFonts w:hint="eastAsia" w:ascii="仿宋" w:hAnsi="仿宋" w:eastAsia="仿宋"/>
          <w:sz w:val="32"/>
          <w:szCs w:val="32"/>
        </w:rPr>
        <w:t>联系人：</w:t>
      </w:r>
      <w:r>
        <w:rPr>
          <w:rFonts w:hint="eastAsia" w:ascii="仿宋" w:hAnsi="仿宋" w:eastAsia="仿宋"/>
          <w:sz w:val="32"/>
          <w:szCs w:val="32"/>
          <w:lang w:eastAsia="zh-CN"/>
        </w:rPr>
        <w:t>胡晨晓</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仿宋" w:hAnsi="仿宋" w:eastAsia="仿宋"/>
          <w:sz w:val="32"/>
          <w:szCs w:val="32"/>
          <w:lang w:val="en-US" w:eastAsia="zh-CN"/>
        </w:rPr>
      </w:pPr>
      <w:r>
        <w:rPr>
          <w:rFonts w:hint="eastAsia" w:ascii="仿宋" w:hAnsi="仿宋" w:eastAsia="仿宋"/>
          <w:sz w:val="32"/>
          <w:szCs w:val="32"/>
        </w:rPr>
        <w:t>联系电话：89</w:t>
      </w:r>
      <w:r>
        <w:rPr>
          <w:rFonts w:hint="eastAsia" w:ascii="仿宋" w:hAnsi="仿宋" w:eastAsia="仿宋"/>
          <w:sz w:val="32"/>
          <w:szCs w:val="32"/>
          <w:lang w:val="en-US" w:eastAsia="zh-CN"/>
        </w:rPr>
        <w:t>591604</w:t>
      </w:r>
    </w:p>
    <w:p>
      <w:pPr>
        <w:keepNext w:val="0"/>
        <w:keepLines w:val="0"/>
        <w:pageBreakBefore w:val="0"/>
        <w:kinsoku/>
        <w:wordWrap/>
        <w:overflowPunct/>
        <w:topLinePunct w:val="0"/>
        <w:autoSpaceDE/>
        <w:autoSpaceDN/>
        <w:bidi w:val="0"/>
        <w:adjustRightInd/>
        <w:snapToGrid/>
        <w:spacing w:line="540" w:lineRule="exac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8337D"/>
    <w:rsid w:val="0051051D"/>
    <w:rsid w:val="036170A7"/>
    <w:rsid w:val="069E27D5"/>
    <w:rsid w:val="08C238BB"/>
    <w:rsid w:val="096D0030"/>
    <w:rsid w:val="0DAF3267"/>
    <w:rsid w:val="16B10723"/>
    <w:rsid w:val="1A9237D0"/>
    <w:rsid w:val="20825C93"/>
    <w:rsid w:val="29391D63"/>
    <w:rsid w:val="2DDC11D7"/>
    <w:rsid w:val="43A77EFA"/>
    <w:rsid w:val="440C0DE1"/>
    <w:rsid w:val="4BBF3D2C"/>
    <w:rsid w:val="5EA67F41"/>
    <w:rsid w:val="77145BFC"/>
    <w:rsid w:val="7E38337D"/>
    <w:rsid w:val="7FCD7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uppressAutoHyphens/>
      <w:ind w:left="200" w:right="0" w:firstLine="420"/>
      <w:jc w:val="both"/>
    </w:pPr>
    <w:rPr>
      <w:rFonts w:ascii="Calibri" w:hAnsi="Calibri" w:eastAsia="宋体" w:cs="Times New Roman"/>
      <w:kern w:val="2"/>
      <w:sz w:val="21"/>
      <w:szCs w:val="24"/>
      <w:lang w:val="en-US" w:eastAsia="zh-CN" w:bidi="ar-SA"/>
    </w:r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rPr>
      <w:rFonts w:ascii="Times New Roman" w:hAnsi="Times New Roman" w:cs="Times New Roman"/>
    </w:rPr>
  </w:style>
  <w:style w:type="paragraph" w:styleId="6">
    <w:name w:val="Body Text"/>
    <w:basedOn w:val="1"/>
    <w:next w:val="7"/>
    <w:semiHidden/>
    <w:unhideWhenUsed/>
    <w:qFormat/>
    <w:uiPriority w:val="99"/>
    <w:pPr>
      <w:spacing w:after="120"/>
    </w:pPr>
  </w:style>
  <w:style w:type="paragraph" w:styleId="7">
    <w:name w:val="Subtitle"/>
    <w:basedOn w:val="1"/>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8">
    <w:name w:val="Normal (Web)"/>
    <w:basedOn w:val="1"/>
    <w:qFormat/>
    <w:uiPriority w:val="0"/>
    <w:rPr>
      <w:sz w:val="24"/>
    </w:rPr>
  </w:style>
  <w:style w:type="paragraph" w:styleId="9">
    <w:name w:val="Body Text First Indent"/>
    <w:basedOn w:val="6"/>
    <w:next w:val="1"/>
    <w:qFormat/>
    <w:uiPriority w:val="0"/>
    <w:pPr>
      <w:ind w:firstLine="420" w:firstLineChars="100"/>
    </w:pPr>
  </w:style>
  <w:style w:type="paragraph" w:customStyle="1" w:styleId="12">
    <w:name w:val="引文目录1"/>
    <w:basedOn w:val="1"/>
    <w:next w:val="1"/>
    <w:qFormat/>
    <w:uiPriority w:val="0"/>
    <w:pPr>
      <w:spacing w:before="100" w:beforeAutospacing="1" w:after="100" w:afterAutospacing="1"/>
      <w:ind w:left="420" w:leftChars="200"/>
    </w:pPr>
    <w:rPr>
      <w:rFonts w:hint="eastAsia" w:cs="黑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2023-04-20T08:58:00Z</dcterms:created>
  <dc:creator>Administrator</dc:creator>
  <cp:lastModifiedBy>Administrator</cp:lastModifiedBy>
  <dcterms:modified xsi:type="dcterms:W3CDTF">2024-04-28T07:51:16Z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