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sz w:val="32"/>
        </w:rPr>
      </w:pPr>
      <w:bookmarkStart w:id="0" w:name="_GoBack"/>
      <w:bookmarkEnd w:id="0"/>
    </w:p>
    <w:p>
      <w:pPr>
        <w:jc w:val="center"/>
        <w:rPr>
          <w:rFonts w:hint="eastAsia" w:ascii="方正小标宋简体" w:eastAsia="方正小标宋简体"/>
          <w:spacing w:val="-20"/>
          <w:sz w:val="80"/>
          <w:szCs w:val="80"/>
        </w:rPr>
      </w:pPr>
      <w:r>
        <w:rPr>
          <w:rFonts w:hint="eastAsia" w:ascii="方正小标宋简体" w:eastAsia="方正小标宋简体"/>
          <w:bCs/>
          <w:color w:val="FF0000"/>
          <w:spacing w:val="-20"/>
          <w:sz w:val="80"/>
          <w:szCs w:val="80"/>
        </w:rPr>
        <w:t>慈溪市科学技术局</w:t>
      </w:r>
    </w:p>
    <w:p>
      <w:pPr>
        <w:spacing w:line="340" w:lineRule="exact"/>
        <w:jc w:val="center"/>
        <w:rPr>
          <w:rFonts w:hint="eastAsia" w:ascii="仿宋_GB2312"/>
          <w:sz w:val="32"/>
          <w:szCs w:val="32"/>
        </w:rPr>
      </w:pPr>
    </w:p>
    <w:p>
      <w:pPr>
        <w:spacing w:line="340" w:lineRule="exact"/>
        <w:jc w:val="center"/>
        <w:rPr>
          <w:rFonts w:hint="eastAsia" w:ascii="仿宋_GB2312"/>
          <w:sz w:val="32"/>
          <w:szCs w:val="32"/>
        </w:rPr>
      </w:pPr>
    </w:p>
    <w:p>
      <w:pPr>
        <w:spacing w:before="0" w:beforeAutospacing="0" w:after="0" w:afterAutospacing="0" w:line="560" w:lineRule="exact"/>
        <w:rPr>
          <w:rFonts w:hint="eastAsia" w:ascii="方正小标宋简体" w:eastAsia="方正小标宋简体"/>
          <w:sz w:val="44"/>
          <w:szCs w:val="44"/>
        </w:rPr>
      </w:pPr>
      <w:r>
        <w:rPr>
          <w:rFonts w:hint="eastAsia" w:ascii="方正小标宋简体" w:hAnsi="宋体" w:eastAsia="方正小标宋简体"/>
          <w:spacing w:val="-20"/>
          <w:sz w:val="44"/>
          <w:szCs w:val="44"/>
          <w:lang w:val="en-US" w:eastAsia="zh-CN"/>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187960</wp:posOffset>
                </wp:positionV>
                <wp:extent cx="5600700" cy="0"/>
                <wp:effectExtent l="19050" t="20320" r="19050" b="17780"/>
                <wp:wrapNone/>
                <wp:docPr id="1" name="直线 8"/>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cmpd="sng">
                          <a:solidFill>
                            <a:srgbClr val="FF0000"/>
                          </a:solidFill>
                          <a:round/>
                        </a:ln>
                      </wps:spPr>
                      <wps:bodyPr/>
                    </wps:wsp>
                  </a:graphicData>
                </a:graphic>
              </wp:anchor>
            </w:drawing>
          </mc:Choice>
          <mc:Fallback>
            <w:pict>
              <v:line id="直线 8" o:spid="_x0000_s1026" o:spt="20" style="position:absolute;left:0pt;margin-left:5.35pt;margin-top:14.8pt;height:0pt;width:441pt;z-index:251660288;mso-width-relative:page;mso-height-relative:page;" filled="f" stroked="t" coordsize="21600,21600" o:gfxdata="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76eW/TAAAACAEAAA8AAAAA&#10;AAAAAQAgAAAAIgAAAGRycy9kb3ducmV2LnhtbFBLAQIUABQAAAAIAIdO4kBxb/6h4AEAAK0DAAAO&#10;AAAAAAAAAAEAIAAAACIBAABkcnMvZTJvRG9jLnhtbFBLBQYAAAAABgAGAFkBAAB0BQAAAAA=&#10;">
                <v:fill on="f" focussize="0,0"/>
                <v:stroke weight="2.25pt" color="#FF0000" joinstyle="round"/>
                <v:imagedata o:title=""/>
                <o:lock v:ext="edit" aspectratio="f"/>
              </v:line>
            </w:pict>
          </mc:Fallback>
        </mc:AlternateContent>
      </w:r>
    </w:p>
    <w:p>
      <w:pPr>
        <w:spacing w:line="44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关于市十八届人大一次会议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第3</w:t>
      </w:r>
      <w:r>
        <w:rPr>
          <w:rFonts w:ascii="方正小标宋简体" w:eastAsia="方正小标宋简体"/>
          <w:sz w:val="44"/>
          <w:szCs w:val="44"/>
        </w:rPr>
        <w:t>63</w:t>
      </w:r>
      <w:r>
        <w:rPr>
          <w:rFonts w:hint="eastAsia" w:ascii="方正小标宋简体" w:eastAsia="方正小标宋简体"/>
          <w:sz w:val="44"/>
          <w:szCs w:val="44"/>
        </w:rPr>
        <w:t>号建议的协办意见</w:t>
      </w:r>
    </w:p>
    <w:p>
      <w:pPr>
        <w:spacing w:line="560" w:lineRule="exact"/>
        <w:rPr>
          <w:rFonts w:hint="eastAsia" w:ascii="仿宋_GB2312" w:eastAsia="仿宋_GB2312"/>
          <w:sz w:val="32"/>
        </w:rPr>
      </w:pPr>
    </w:p>
    <w:p>
      <w:pPr>
        <w:spacing w:line="560" w:lineRule="exact"/>
        <w:rPr>
          <w:rFonts w:hint="eastAsia" w:ascii="仿宋_GB2312" w:eastAsia="仿宋_GB2312"/>
          <w:sz w:val="32"/>
        </w:rPr>
      </w:pPr>
      <w:r>
        <w:rPr>
          <w:rFonts w:hint="eastAsia" w:ascii="仿宋_GB2312" w:eastAsia="仿宋_GB2312"/>
          <w:sz w:val="32"/>
        </w:rPr>
        <w:t>市经信局：</w:t>
      </w:r>
    </w:p>
    <w:p>
      <w:pPr>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王芳代表在市十八届人大一次会议大会期间提出的《关于进一步加强政企合作的建议》 （第</w:t>
      </w:r>
      <w:r>
        <w:rPr>
          <w:rFonts w:ascii="仿宋_GB2312" w:hAnsi="宋体" w:eastAsia="仿宋_GB2312"/>
          <w:sz w:val="32"/>
          <w:szCs w:val="32"/>
        </w:rPr>
        <w:t>363</w:t>
      </w:r>
      <w:r>
        <w:rPr>
          <w:rFonts w:hint="eastAsia" w:ascii="仿宋_GB2312" w:hAnsi="宋体" w:eastAsia="仿宋_GB2312"/>
          <w:sz w:val="32"/>
          <w:szCs w:val="32"/>
        </w:rPr>
        <w:t>号）建议已收悉。经研究，现就有关协办意见答复如下：</w:t>
      </w:r>
    </w:p>
    <w:p>
      <w:pPr>
        <w:spacing w:before="0" w:beforeAutospacing="0" w:after="0" w:afterAutospacing="0"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在目前疫情影响和外部环境等多方面影响下，我局立足科技创新提升企业核心竞争力，推动高质量发展，主要做了如下工作。</w:t>
      </w:r>
    </w:p>
    <w:p>
      <w:pPr>
        <w:numPr>
          <w:ilvl w:val="0"/>
          <w:numId w:val="1"/>
        </w:numPr>
        <w:spacing w:before="0" w:beforeAutospacing="0" w:after="0" w:afterAutospacing="0"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数据报送方面。一是做好企业研究开发费用、高新技术产业投资、高新技术产业增加值等企业经济运行核心科技指标的监测分析。2021年，全市实现规上企业研究开发费62.4亿元，</w:t>
      </w:r>
      <w:r>
        <w:rPr>
          <w:rFonts w:hint="eastAsia" w:ascii="仿宋_GB2312" w:hAnsi="宋体" w:eastAsia="仿宋_GB2312"/>
          <w:spacing w:val="0"/>
          <w:sz w:val="32"/>
          <w:szCs w:val="32"/>
          <w:lang w:val="en-US" w:eastAsia="zh-CN"/>
        </w:rPr>
        <w:t>增速24.8%；高新技术产业投资37.6亿元，增速18.9%；高新技术产业增加值349.2亿元，增速19.2%。二是畅通高新技术企业运行情况监测。对484家高新技术企业做好季报年报检测工作，及时发现产业及科技创新的趋势，形成决策反馈。三是建立企业技术难题沟通机制。加快宁波科技大市场慈溪分市场建设，实现技术交易额22.8亿元。</w:t>
      </w:r>
      <w:r>
        <w:rPr>
          <w:rFonts w:hint="eastAsia" w:ascii="仿宋_GB2312" w:hAnsi="仿宋_GB2312" w:eastAsia="仿宋_GB2312" w:cs="仿宋_GB2312"/>
          <w:spacing w:val="0"/>
          <w:kern w:val="2"/>
          <w:sz w:val="32"/>
          <w:szCs w:val="32"/>
          <w:lang w:val="en-US" w:eastAsia="zh-CN" w:bidi="ar"/>
        </w:rPr>
        <w:t>推广“专家服务团+签约教授”模式，依托宁大科院等高校院所，举办周巷镇重点企业、市轴承行业等科技合作交流活动。</w:t>
      </w:r>
    </w:p>
    <w:p>
      <w:pPr>
        <w:numPr>
          <w:ilvl w:val="0"/>
          <w:numId w:val="1"/>
        </w:numPr>
        <w:spacing w:before="0" w:beforeAutospacing="0" w:after="0" w:afterAutospacing="0"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服务企业方面。组织发动23家中介机构成立科技服务联盟及首批6个镇级服务站。镇街道作为建设主体，提供平台支撑；市科技局提供业务指导，落实站点布点、中介准入、收费标准等规则建设；8718慈溪平台作为依托单位，牵头各中介机构，直接面向企业统一接单服务。通过“政府奖励企业、企业购买服务”，入驻科技型中小企业服务站为广大科技中小企业向高企升级提供全周期、托管型、一站式专业服务。</w:t>
      </w:r>
    </w:p>
    <w:p>
      <w:pPr>
        <w:numPr>
          <w:ilvl w:val="0"/>
          <w:numId w:val="1"/>
        </w:numPr>
        <w:spacing w:before="0" w:beforeAutospacing="0" w:after="0" w:afterAutospacing="0"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政策兑现方面。贯彻落实科技创新政策包，确保助企纾困政策落实到位。今年一季度，产业政策资金兑现额度超50%。发放科技贷款2208万元，累计放款1.58亿元；开展科技创新券申领使用，发放科技创新券730余万元，申请使用383.04万元，扶持科技型中小企业发展。全面应用政务服务2.0系统，积极推进惠企政策“甬易办”上线兑付，资助15类项目，共计9785.06万元。</w:t>
      </w:r>
    </w:p>
    <w:p>
      <w:pPr>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特此致函</w:t>
      </w:r>
    </w:p>
    <w:p>
      <w:pPr>
        <w:spacing w:line="560" w:lineRule="exact"/>
        <w:ind w:firstLine="645"/>
        <w:rPr>
          <w:rFonts w:hint="eastAsia" w:ascii="仿宋_GB2312" w:eastAsia="仿宋_GB2312"/>
          <w:sz w:val="32"/>
        </w:rPr>
      </w:pPr>
    </w:p>
    <w:p>
      <w:pPr>
        <w:spacing w:line="560" w:lineRule="exact"/>
        <w:ind w:firstLine="645"/>
        <w:jc w:val="right"/>
        <w:rPr>
          <w:rFonts w:hint="eastAsia" w:ascii="仿宋_GB2312" w:eastAsia="仿宋_GB2312"/>
          <w:sz w:val="32"/>
        </w:rPr>
      </w:pPr>
      <w:r>
        <w:rPr>
          <w:rFonts w:hint="eastAsia" w:ascii="仿宋_GB2312" w:eastAsia="仿宋_GB2312"/>
          <w:sz w:val="32"/>
        </w:rPr>
        <w:t>　　　　　　　　　　　　　慈溪市科学技术局</w:t>
      </w:r>
    </w:p>
    <w:p>
      <w:pPr>
        <w:spacing w:line="560" w:lineRule="exact"/>
        <w:ind w:firstLine="645"/>
        <w:jc w:val="right"/>
        <w:rPr>
          <w:rFonts w:hint="eastAsia" w:ascii="仿宋_GB2312" w:eastAsia="仿宋_GB2312"/>
          <w:sz w:val="32"/>
        </w:rPr>
      </w:pPr>
      <w:r>
        <w:rPr>
          <w:rFonts w:hint="eastAsia" w:ascii="仿宋_GB2312" w:eastAsia="仿宋_GB2312"/>
          <w:sz w:val="32"/>
        </w:rPr>
        <w:t>2</w:t>
      </w:r>
      <w:r>
        <w:rPr>
          <w:rFonts w:ascii="仿宋_GB2312" w:eastAsia="仿宋_GB2312"/>
          <w:sz w:val="32"/>
        </w:rPr>
        <w:t>022</w:t>
      </w:r>
      <w:r>
        <w:rPr>
          <w:rFonts w:hint="eastAsia" w:ascii="仿宋_GB2312" w:eastAsia="仿宋_GB2312"/>
          <w:sz w:val="32"/>
        </w:rPr>
        <w:t>年4月1</w:t>
      </w:r>
      <w:r>
        <w:rPr>
          <w:rFonts w:ascii="仿宋_GB2312" w:eastAsia="仿宋_GB2312"/>
          <w:sz w:val="32"/>
        </w:rPr>
        <w:t>4</w:t>
      </w:r>
      <w:r>
        <w:rPr>
          <w:rFonts w:hint="eastAsia" w:ascii="仿宋_GB2312" w:eastAsia="仿宋_GB2312"/>
          <w:sz w:val="32"/>
        </w:rPr>
        <w:t>日</w:t>
      </w:r>
    </w:p>
    <w:p>
      <w:pPr>
        <w:spacing w:line="560" w:lineRule="exact"/>
        <w:ind w:firstLine="645"/>
        <w:rPr>
          <w:rFonts w:hint="eastAsia" w:ascii="仿宋_GB2312" w:eastAsia="仿宋_GB2312"/>
          <w:sz w:val="32"/>
        </w:rPr>
      </w:pPr>
    </w:p>
    <w:p>
      <w:pPr>
        <w:spacing w:line="560" w:lineRule="exact"/>
        <w:ind w:firstLine="640"/>
        <w:rPr>
          <w:rFonts w:hint="eastAsia" w:ascii="仿宋_GB2312" w:eastAsia="仿宋_GB2312"/>
          <w:sz w:val="32"/>
        </w:rPr>
      </w:pPr>
      <w:r>
        <w:rPr>
          <w:rFonts w:hint="eastAsia" w:ascii="仿宋_GB2312" w:eastAsia="仿宋_GB2312"/>
          <w:sz w:val="32"/>
        </w:rPr>
        <w:t>联 系 人：徐彬</w:t>
      </w:r>
    </w:p>
    <w:p>
      <w:pPr>
        <w:spacing w:line="560" w:lineRule="exact"/>
        <w:ind w:firstLine="640"/>
        <w:rPr>
          <w:rFonts w:hint="eastAsia" w:ascii="仿宋_GB2312" w:eastAsia="仿宋_GB2312"/>
          <w:sz w:val="32"/>
        </w:rPr>
      </w:pPr>
      <w:r>
        <w:rPr>
          <w:rFonts w:hint="eastAsia" w:ascii="仿宋_GB2312" w:eastAsia="仿宋_GB2312"/>
          <w:sz w:val="32"/>
        </w:rPr>
        <w:t>联系电话：8</w:t>
      </w:r>
      <w:r>
        <w:rPr>
          <w:rFonts w:ascii="仿宋_GB2312" w:eastAsia="仿宋_GB2312"/>
          <w:sz w:val="32"/>
        </w:rPr>
        <w:t>9591364</w:t>
      </w:r>
    </w:p>
    <w:p>
      <w:pPr>
        <w:spacing w:before="0" w:beforeAutospacing="0" w:after="0" w:afterAutospacing="0" w:line="480" w:lineRule="exact"/>
        <w:rPr>
          <w:rFonts w:hint="eastAsia" w:ascii="仿宋_GB2312" w:eastAsia="仿宋_GB2312"/>
          <w:sz w:val="32"/>
        </w:rPr>
      </w:pPr>
    </w:p>
    <w:sectPr>
      <w:headerReference r:id="rId3" w:type="default"/>
      <w:footerReference r:id="rId4"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23B0A"/>
    <w:multiLevelType w:val="singleLevel"/>
    <w:tmpl w:val="5E323B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C7"/>
    <w:rsid w:val="00003E31"/>
    <w:rsid w:val="00006E7F"/>
    <w:rsid w:val="00027EB7"/>
    <w:rsid w:val="00047B45"/>
    <w:rsid w:val="00053A38"/>
    <w:rsid w:val="000553EB"/>
    <w:rsid w:val="000566C4"/>
    <w:rsid w:val="000E6FB4"/>
    <w:rsid w:val="00112A1D"/>
    <w:rsid w:val="00130C6B"/>
    <w:rsid w:val="0014755B"/>
    <w:rsid w:val="00173F07"/>
    <w:rsid w:val="001C50F0"/>
    <w:rsid w:val="001D57CF"/>
    <w:rsid w:val="001E0F78"/>
    <w:rsid w:val="001F23DB"/>
    <w:rsid w:val="00210C94"/>
    <w:rsid w:val="00210CAA"/>
    <w:rsid w:val="002517B0"/>
    <w:rsid w:val="00287276"/>
    <w:rsid w:val="002A5D77"/>
    <w:rsid w:val="00304BF1"/>
    <w:rsid w:val="00337463"/>
    <w:rsid w:val="0035266F"/>
    <w:rsid w:val="00360526"/>
    <w:rsid w:val="00361CB4"/>
    <w:rsid w:val="003C3CAB"/>
    <w:rsid w:val="003F60FC"/>
    <w:rsid w:val="00400809"/>
    <w:rsid w:val="00507FB6"/>
    <w:rsid w:val="0052706F"/>
    <w:rsid w:val="005771D7"/>
    <w:rsid w:val="005E45CA"/>
    <w:rsid w:val="00616677"/>
    <w:rsid w:val="00617D61"/>
    <w:rsid w:val="006B000C"/>
    <w:rsid w:val="006D47A0"/>
    <w:rsid w:val="007239EC"/>
    <w:rsid w:val="00725A64"/>
    <w:rsid w:val="00737B90"/>
    <w:rsid w:val="00740374"/>
    <w:rsid w:val="00740AED"/>
    <w:rsid w:val="00770845"/>
    <w:rsid w:val="00777DFC"/>
    <w:rsid w:val="00796BE0"/>
    <w:rsid w:val="007D1F2D"/>
    <w:rsid w:val="007D20C5"/>
    <w:rsid w:val="007F419D"/>
    <w:rsid w:val="007F5072"/>
    <w:rsid w:val="00820821"/>
    <w:rsid w:val="00825D47"/>
    <w:rsid w:val="00856B5D"/>
    <w:rsid w:val="00863E6A"/>
    <w:rsid w:val="008650E9"/>
    <w:rsid w:val="008669D0"/>
    <w:rsid w:val="008848CD"/>
    <w:rsid w:val="008B6C03"/>
    <w:rsid w:val="008D3A0E"/>
    <w:rsid w:val="00944013"/>
    <w:rsid w:val="00975449"/>
    <w:rsid w:val="009805B8"/>
    <w:rsid w:val="00991565"/>
    <w:rsid w:val="009B2593"/>
    <w:rsid w:val="00A20738"/>
    <w:rsid w:val="00A36592"/>
    <w:rsid w:val="00A41B95"/>
    <w:rsid w:val="00A577E9"/>
    <w:rsid w:val="00A71734"/>
    <w:rsid w:val="00AC6C2D"/>
    <w:rsid w:val="00AC7B31"/>
    <w:rsid w:val="00AD6C56"/>
    <w:rsid w:val="00AF60C2"/>
    <w:rsid w:val="00B1164B"/>
    <w:rsid w:val="00B33008"/>
    <w:rsid w:val="00BD65ED"/>
    <w:rsid w:val="00BE2629"/>
    <w:rsid w:val="00BE36C1"/>
    <w:rsid w:val="00BF3990"/>
    <w:rsid w:val="00BF7570"/>
    <w:rsid w:val="00C63173"/>
    <w:rsid w:val="00C74458"/>
    <w:rsid w:val="00C844A4"/>
    <w:rsid w:val="00C86501"/>
    <w:rsid w:val="00C87193"/>
    <w:rsid w:val="00CD60E1"/>
    <w:rsid w:val="00CD6C05"/>
    <w:rsid w:val="00CD79C1"/>
    <w:rsid w:val="00D2109F"/>
    <w:rsid w:val="00D32385"/>
    <w:rsid w:val="00D3649F"/>
    <w:rsid w:val="00D43AC7"/>
    <w:rsid w:val="00D44A6D"/>
    <w:rsid w:val="00DB26AE"/>
    <w:rsid w:val="00E027BA"/>
    <w:rsid w:val="00E1588C"/>
    <w:rsid w:val="00E176E5"/>
    <w:rsid w:val="00E24698"/>
    <w:rsid w:val="00E26F9F"/>
    <w:rsid w:val="00E34079"/>
    <w:rsid w:val="00E57700"/>
    <w:rsid w:val="00E72294"/>
    <w:rsid w:val="00E76B3B"/>
    <w:rsid w:val="00E82864"/>
    <w:rsid w:val="00E84424"/>
    <w:rsid w:val="00E84F9D"/>
    <w:rsid w:val="00EA0E57"/>
    <w:rsid w:val="00EA2907"/>
    <w:rsid w:val="00EB19A3"/>
    <w:rsid w:val="00F03083"/>
    <w:rsid w:val="00F136BC"/>
    <w:rsid w:val="00F13765"/>
    <w:rsid w:val="00F274CA"/>
    <w:rsid w:val="00F52087"/>
    <w:rsid w:val="00F55EFB"/>
    <w:rsid w:val="00F56E60"/>
    <w:rsid w:val="00F80066"/>
    <w:rsid w:val="00FC522C"/>
    <w:rsid w:val="00FD41FF"/>
    <w:rsid w:val="00FE6C47"/>
    <w:rsid w:val="00FF234A"/>
    <w:rsid w:val="00FF631F"/>
    <w:rsid w:val="19BD2420"/>
    <w:rsid w:val="1F5E3FB7"/>
    <w:rsid w:val="25EE3A5C"/>
    <w:rsid w:val="2F9D7745"/>
    <w:rsid w:val="30E016E7"/>
    <w:rsid w:val="3406652A"/>
    <w:rsid w:val="37724F05"/>
    <w:rsid w:val="44DA7F93"/>
    <w:rsid w:val="468870AE"/>
    <w:rsid w:val="5447334A"/>
    <w:rsid w:val="56251D0D"/>
    <w:rsid w:val="5C164DBC"/>
    <w:rsid w:val="622024A9"/>
    <w:rsid w:val="62381184"/>
    <w:rsid w:val="65D81B28"/>
    <w:rsid w:val="6A2E6AF8"/>
    <w:rsid w:val="7B11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3"/>
    <w:basedOn w:val="1"/>
    <w:link w:val="11"/>
    <w:qFormat/>
    <w:uiPriority w:val="0"/>
    <w:pPr>
      <w:autoSpaceDE w:val="0"/>
      <w:autoSpaceDN w:val="0"/>
      <w:adjustRightInd w:val="0"/>
      <w:spacing w:line="320" w:lineRule="exact"/>
      <w:jc w:val="left"/>
    </w:pPr>
    <w:rPr>
      <w:rFonts w:ascii="黑体" w:eastAsia="黑体"/>
      <w:color w:val="000000"/>
      <w:kern w:val="0"/>
      <w:sz w:val="30"/>
      <w:szCs w:val="32"/>
    </w:rPr>
  </w:style>
  <w:style w:type="paragraph" w:styleId="3">
    <w:name w:val="Body Text Indent"/>
    <w:basedOn w:val="1"/>
    <w:link w:val="15"/>
    <w:semiHidden/>
    <w:unhideWhenUsed/>
    <w:qFormat/>
    <w:uiPriority w:val="99"/>
    <w:pPr>
      <w:spacing w:after="120" w:afterLines="0" w:afterAutospacing="0"/>
      <w:ind w:left="420" w:leftChars="200"/>
    </w:pPr>
  </w:style>
  <w:style w:type="paragraph" w:styleId="4">
    <w:name w:val="Plain Text"/>
    <w:basedOn w:val="1"/>
    <w:qFormat/>
    <w:uiPriority w:val="0"/>
    <w:rPr>
      <w:rFonts w:ascii="宋体" w:hAnsi="Courier New"/>
      <w:szCs w:val="24"/>
    </w:rPr>
  </w:style>
  <w:style w:type="paragraph" w:styleId="5">
    <w:name w:val="Body Text Indent 2"/>
    <w:basedOn w:val="1"/>
    <w:link w:val="12"/>
    <w:qFormat/>
    <w:uiPriority w:val="0"/>
    <w:pPr>
      <w:spacing w:line="600" w:lineRule="exact"/>
      <w:ind w:firstLine="600" w:firstLineChars="200"/>
    </w:pPr>
    <w:rPr>
      <w:rFonts w:ascii="仿宋_GB2312" w:eastAsia="仿宋_GB2312"/>
      <w:sz w:val="30"/>
      <w:szCs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20"/>
    <w:rPr>
      <w:i/>
    </w:rPr>
  </w:style>
  <w:style w:type="character" w:customStyle="1" w:styleId="11">
    <w:name w:val="正文文本 3 字符"/>
    <w:basedOn w:val="9"/>
    <w:link w:val="2"/>
    <w:qFormat/>
    <w:uiPriority w:val="0"/>
    <w:rPr>
      <w:rFonts w:ascii="黑体" w:hAnsi="Times New Roman" w:eastAsia="黑体"/>
      <w:color w:val="000000"/>
      <w:sz w:val="30"/>
      <w:szCs w:val="32"/>
    </w:rPr>
  </w:style>
  <w:style w:type="character" w:customStyle="1" w:styleId="12">
    <w:name w:val="正文文本缩进 2 字符"/>
    <w:basedOn w:val="9"/>
    <w:link w:val="5"/>
    <w:qFormat/>
    <w:uiPriority w:val="0"/>
    <w:rPr>
      <w:rFonts w:ascii="仿宋_GB2312" w:hAnsi="Times New Roman" w:eastAsia="仿宋_GB2312"/>
      <w:kern w:val="2"/>
      <w:sz w:val="30"/>
      <w:szCs w:val="24"/>
    </w:rPr>
  </w:style>
  <w:style w:type="character" w:customStyle="1" w:styleId="13">
    <w:name w:val="页脚 字符"/>
    <w:basedOn w:val="9"/>
    <w:link w:val="6"/>
    <w:semiHidden/>
    <w:qFormat/>
    <w:uiPriority w:val="99"/>
    <w:rPr>
      <w:kern w:val="2"/>
      <w:sz w:val="18"/>
      <w:szCs w:val="18"/>
    </w:rPr>
  </w:style>
  <w:style w:type="character" w:customStyle="1" w:styleId="14">
    <w:name w:val="页眉 字符"/>
    <w:basedOn w:val="9"/>
    <w:link w:val="7"/>
    <w:semiHidden/>
    <w:qFormat/>
    <w:uiPriority w:val="99"/>
    <w:rPr>
      <w:kern w:val="2"/>
      <w:sz w:val="18"/>
      <w:szCs w:val="18"/>
    </w:rPr>
  </w:style>
  <w:style w:type="character" w:customStyle="1" w:styleId="15">
    <w:name w:val="正文文本缩进 字符"/>
    <w:basedOn w:val="9"/>
    <w:link w:val="3"/>
    <w:qFormat/>
    <w:uiPriority w:val="0"/>
    <w:rPr>
      <w:rFonts w:hint="default" w:ascii="Calibri" w:hAnsi="Calibri" w:eastAsia="宋体" w:cs="Times New Roman"/>
      <w:kern w:val="2"/>
      <w:sz w:val="21"/>
      <w:szCs w:val="22"/>
    </w:rPr>
  </w:style>
  <w:style w:type="character" w:customStyle="1" w:styleId="16">
    <w:name w:val="正文文本首行缩进 2 字符"/>
    <w:basedOn w:val="15"/>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创诚(银河)网络有限公司</Company>
  <Pages>2</Pages>
  <Words>262</Words>
  <Characters>280</Characters>
  <Lines>1</Lines>
  <Paragraphs>1</Paragraphs>
  <TotalTime>91</TotalTime>
  <ScaleCrop>false</ScaleCrop>
  <LinksUpToDate>false</LinksUpToDate>
  <CharactersWithSpaces>296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2022-04-12T06:28:00Z</dcterms:created>
  <dc:creator>徐彬</dc:creator>
  <cp:keywords>慈溪市科学技术局</cp:keywords>
  <cp:lastModifiedBy>Administrator</cp:lastModifiedBy>
  <cp:lastPrinted>2019-04-02T01:14:00Z</cp:lastPrinted>
  <dcterms:modified xsi:type="dcterms:W3CDTF">2022-04-29T08:38:52Z</dcterms:modified>
  <dc:title>人大协办件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9388B9FEA0784AED8B962D80AA4D46DA</vt:lpwstr>
  </property>
  <property fmtid="{D5CDD505-2E9C-101B-9397-08002B2CF9AE}" pid="4" name="commondata">
    <vt:lpwstr>eyJoZGlkIjoiNTZkOGM4ZWE0NTlkMDBlODU2NTFmNDBiNDhkMjUyZDEifQ==</vt:lpwstr>
  </property>
</Properties>
</file>