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jc w:val="center"/>
        <w:rPr>
          <w:rFonts w:hint="eastAsia" w:ascii="方正小标宋简体" w:hAnsi="宋体" w:eastAsia="方正小标宋简体" w:cs="Times New Roman"/>
          <w:sz w:val="44"/>
          <w:szCs w:val="44"/>
        </w:rPr>
      </w:pPr>
      <w:r>
        <w:rPr>
          <w:rFonts w:hint="eastAsia" w:ascii="方正小标宋简体" w:hAnsi="宋体" w:eastAsia="方正小标宋简体"/>
          <w:sz w:val="44"/>
          <w:szCs w:val="44"/>
        </w:rPr>
        <w:t>市委宣传部对市十</w:t>
      </w:r>
      <w:r>
        <w:rPr>
          <w:rFonts w:hint="eastAsia" w:ascii="方正小标宋简体" w:hAnsi="宋体" w:eastAsia="方正小标宋简体" w:cs="Times New Roman"/>
          <w:sz w:val="44"/>
          <w:szCs w:val="44"/>
        </w:rPr>
        <w:t>八届人大二次会议</w:t>
      </w:r>
    </w:p>
    <w:p>
      <w:pPr>
        <w:pStyle w:val="3"/>
        <w:spacing w:before="0" w:beforeAutospacing="0" w:after="0" w:afterAutospacing="0" w:line="560" w:lineRule="exact"/>
        <w:jc w:val="center"/>
        <w:rPr>
          <w:rFonts w:ascii="方正小标宋简体" w:eastAsia="方正小标宋简体"/>
          <w:sz w:val="44"/>
          <w:szCs w:val="44"/>
        </w:rPr>
      </w:pPr>
      <w:r>
        <w:rPr>
          <w:rFonts w:hint="eastAsia" w:ascii="方正小标宋简体" w:hAnsi="宋体" w:eastAsia="方正小标宋简体" w:cs="Times New Roman"/>
          <w:sz w:val="44"/>
          <w:szCs w:val="44"/>
        </w:rPr>
        <w:t>第</w:t>
      </w:r>
      <w:r>
        <w:rPr>
          <w:rFonts w:hint="eastAsia" w:ascii="方正小标宋简体" w:hAnsi="宋体" w:eastAsia="方正小标宋简体" w:cs="Times New Roman"/>
          <w:sz w:val="44"/>
          <w:szCs w:val="44"/>
          <w:lang w:val="en-US" w:eastAsia="zh-CN"/>
        </w:rPr>
        <w:t>317</w:t>
      </w:r>
      <w:r>
        <w:rPr>
          <w:rFonts w:hint="eastAsia" w:ascii="方正小标宋简体" w:hAnsi="宋体" w:eastAsia="方正小标宋简体" w:cs="Times New Roman"/>
          <w:sz w:val="44"/>
          <w:szCs w:val="44"/>
        </w:rPr>
        <w:t>号</w:t>
      </w:r>
      <w:r>
        <w:rPr>
          <w:rFonts w:hint="eastAsia" w:ascii="方正小标宋简体" w:hAnsi="宋体" w:eastAsia="方正小标宋简体"/>
          <w:sz w:val="44"/>
          <w:szCs w:val="44"/>
        </w:rPr>
        <w:t>建议的协办意见</w:t>
      </w:r>
    </w:p>
    <w:p>
      <w:pPr>
        <w:pStyle w:val="3"/>
        <w:spacing w:before="0" w:beforeAutospacing="0" w:after="0" w:afterAutospacing="0" w:line="560" w:lineRule="exact"/>
        <w:rPr>
          <w:rFonts w:ascii="仿宋_GB2312" w:eastAsia="仿宋_GB2312"/>
          <w:sz w:val="32"/>
          <w:szCs w:val="32"/>
        </w:rPr>
      </w:pPr>
    </w:p>
    <w:p>
      <w:pPr>
        <w:pStyle w:val="3"/>
        <w:spacing w:before="0" w:beforeAutospacing="0" w:after="0" w:afterAutospacing="0" w:line="560" w:lineRule="exact"/>
        <w:rPr>
          <w:rFonts w:hint="eastAsia" w:ascii="仿宋_GB2312" w:hAnsi="宋体" w:eastAsia="仿宋_GB2312" w:cs="Times New Roman"/>
          <w:sz w:val="32"/>
          <w:szCs w:val="32"/>
          <w:lang w:val="en-US" w:eastAsia="zh-CN"/>
        </w:rPr>
      </w:pPr>
      <w:r>
        <w:rPr>
          <w:rFonts w:hint="eastAsia" w:ascii="仿宋_GB2312" w:hAnsi="宋体" w:eastAsia="仿宋_GB2312"/>
          <w:sz w:val="32"/>
          <w:szCs w:val="32"/>
        </w:rPr>
        <w:t>市</w:t>
      </w:r>
      <w:r>
        <w:rPr>
          <w:rFonts w:hint="eastAsia" w:ascii="仿宋_GB2312" w:hAnsi="宋体" w:eastAsia="仿宋_GB2312" w:cs="Times New Roman"/>
          <w:sz w:val="32"/>
          <w:szCs w:val="32"/>
          <w:lang w:val="en-US" w:eastAsia="zh-CN"/>
        </w:rPr>
        <w:t>文广旅体局：</w:t>
      </w:r>
    </w:p>
    <w:p>
      <w:pPr>
        <w:pStyle w:val="3"/>
        <w:spacing w:before="0" w:beforeAutospacing="0" w:after="0" w:afterAutospacing="0"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吴燕琪代表在市十八届人大二次会议大会期间提出的《关于加强农村书屋建设的建议》（第317号）已收悉。经研究，现就有关协办意见答复如下：</w:t>
      </w:r>
    </w:p>
    <w:p>
      <w:pPr>
        <w:pStyle w:val="3"/>
        <w:spacing w:before="0" w:beforeAutospacing="0" w:after="0" w:afterAutospacing="0"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近年来，慈溪市始终把农家书屋建设作为乡村振兴战略和书香慈溪建设的重要抓手。我市目前已建农家书屋共2</w:t>
      </w:r>
      <w:r>
        <w:rPr>
          <w:rFonts w:hint="eastAsia" w:ascii="仿宋_GB2312" w:hAnsi="宋体" w:eastAsia="仿宋_GB2312" w:cs="Times New Roman"/>
          <w:sz w:val="32"/>
          <w:szCs w:val="32"/>
          <w:lang w:val="en-US" w:eastAsia="zh-CN"/>
        </w:rPr>
        <w:t>67家（实现村级全覆盖），其中获评宁波市农家书屋示范点</w:t>
      </w:r>
      <w:r>
        <w:rPr>
          <w:rFonts w:hint="eastAsia" w:ascii="仿宋_GB2312" w:hAnsi="宋体" w:eastAsia="仿宋_GB2312" w:cs="Times New Roman"/>
          <w:sz w:val="32"/>
          <w:szCs w:val="32"/>
          <w:lang w:val="en-US" w:eastAsia="zh-CN"/>
        </w:rPr>
        <w:t>18个，基本实现“一镇一示范”的建设格局。通过市级财政拨款、送书下乡等多种资金渠道，</w:t>
      </w:r>
      <w:r>
        <w:rPr>
          <w:rFonts w:hint="eastAsia" w:ascii="仿宋_GB2312" w:hAnsi="宋体" w:eastAsia="仿宋_GB2312" w:cs="Times New Roman"/>
          <w:sz w:val="32"/>
          <w:szCs w:val="32"/>
          <w:lang w:val="en-US" w:eastAsia="zh-CN"/>
        </w:rPr>
        <w:t>2022年共投入经费</w:t>
      </w:r>
      <w:r>
        <w:rPr>
          <w:rFonts w:hint="eastAsia" w:ascii="仿宋_GB2312" w:hAnsi="宋体" w:eastAsia="仿宋_GB2312" w:cs="Times New Roman"/>
          <w:sz w:val="32"/>
          <w:szCs w:val="32"/>
          <w:lang w:val="en-US" w:eastAsia="zh-CN"/>
        </w:rPr>
        <w:t>64.2万元。以宣传部统配、图书馆配送、书屋自行采购、社会募集及“书循环”活动为主要方式，配送书籍达22000余册。</w:t>
      </w:r>
    </w:p>
    <w:p>
      <w:pPr>
        <w:pStyle w:val="3"/>
        <w:spacing w:before="0" w:beforeAutospacing="0" w:after="0" w:afterAutospacing="0"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不断创新服务方式，实施“农家书屋+新时代文明实践站”“农家书屋+复兴少年宫”“农家书屋+委员书房”“农家书屋+儿童之家”等共建模式。开展农家书屋示范点与中小学校结对活动，在各镇街道建立校园“护苗工作站”20个，定期开展图书漂流循环、“绿书签”设计大赛作品巡回展览等活动，营造健康绿色的青少年阅读环境。鼓励镇街道与市新华书店、中国社会科学出版社合作共建，打造“山下书院”等升级版阅读地标，不仅打通了图书馆借阅系统和新华书店零售配系统，还利用社科和文化旅游资源，开展走近甬商、走读龙山、宋韵雅集等等本土文化研学活动，使其从单一社科阅读平台变成农文旅综合体。去年起，我市探索“悦读四季”进书屋主题阅读示范的“下沉式”服务模式，搭建群众“自洽式”的阅读普及路径。“立足群众阅读新需求，扎根基层，突出“全季阅读、全景走读、全网领读、全域耕读”理念，充分调动统筹各地阅读资源，积极引入稻读公社、碧云工作室等全市优质阅读资源，将原先“送书下乡”迭代为“送读书下乡”，构建起了“政府引导、业界支持、社会参与、群众受益”的立体式阅读推广体系。其中，《“悦读四季”主题阅读示范活动服务乡村文化共同富裕》入选第二届全民阅读大会（全国级）农家书屋创新示范案例。</w:t>
      </w:r>
    </w:p>
    <w:p>
      <w:pPr>
        <w:pStyle w:val="3"/>
        <w:spacing w:before="0" w:beforeAutospacing="0" w:after="0" w:afterAutospacing="0" w:line="560" w:lineRule="exact"/>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下一步，市委宣传部将进一步推动农家书屋建设提质增效，继续擦亮“悦读四季”等服务品牌，以示范点引领带动农家书屋开展阅读活动，营造浓厚的书香氛围。</w:t>
      </w:r>
    </w:p>
    <w:p>
      <w:pPr>
        <w:pStyle w:val="3"/>
        <w:spacing w:before="0" w:beforeAutospacing="0" w:after="0" w:afterAutospacing="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特此致函</w:t>
      </w:r>
    </w:p>
    <w:p>
      <w:pPr>
        <w:pStyle w:val="3"/>
        <w:spacing w:before="0" w:beforeAutospacing="0" w:after="0" w:afterAutospacing="0" w:line="560" w:lineRule="exact"/>
        <w:rPr>
          <w:rFonts w:ascii="仿宋_GB2312" w:hAnsi="宋体" w:eastAsia="仿宋_GB2312"/>
          <w:sz w:val="32"/>
          <w:szCs w:val="32"/>
        </w:rPr>
      </w:pPr>
      <w:r>
        <w:rPr>
          <w:rFonts w:hint="eastAsia" w:ascii="仿宋_GB2312" w:hAnsi="宋体" w:eastAsia="仿宋_GB2312"/>
          <w:sz w:val="32"/>
          <w:szCs w:val="32"/>
        </w:rPr>
        <w:t xml:space="preserve">                                 中共慈溪市委宣传部</w:t>
      </w:r>
    </w:p>
    <w:p>
      <w:pPr>
        <w:pStyle w:val="3"/>
        <w:spacing w:before="0" w:beforeAutospacing="0" w:after="0" w:afterAutospacing="0" w:line="560" w:lineRule="exact"/>
        <w:ind w:firstLine="5600" w:firstLineChars="175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年4月</w:t>
      </w:r>
      <w:r>
        <w:rPr>
          <w:rFonts w:hint="eastAsia" w:ascii="仿宋_GB2312" w:hAnsi="宋体" w:eastAsia="仿宋_GB2312"/>
          <w:sz w:val="32"/>
          <w:szCs w:val="32"/>
          <w:lang w:val="en-US" w:eastAsia="zh-CN"/>
        </w:rPr>
        <w:t>21</w:t>
      </w:r>
      <w:r>
        <w:rPr>
          <w:rFonts w:hint="eastAsia" w:ascii="仿宋_GB2312" w:hAnsi="宋体" w:eastAsia="仿宋_GB2312"/>
          <w:sz w:val="32"/>
          <w:szCs w:val="32"/>
        </w:rPr>
        <w:t>日</w:t>
      </w:r>
    </w:p>
    <w:p>
      <w:pPr>
        <w:pStyle w:val="3"/>
        <w:spacing w:before="0" w:beforeAutospacing="0" w:after="0" w:afterAutospacing="0" w:line="560" w:lineRule="exact"/>
        <w:ind w:firstLine="320" w:firstLineChars="100"/>
        <w:rPr>
          <w:rFonts w:ascii="仿宋_GB2312" w:hAnsi="宋体" w:eastAsia="仿宋_GB2312"/>
          <w:sz w:val="32"/>
          <w:szCs w:val="32"/>
        </w:rPr>
      </w:pPr>
    </w:p>
    <w:p>
      <w:pPr>
        <w:pStyle w:val="3"/>
        <w:spacing w:before="0" w:beforeAutospacing="0" w:after="0" w:afterAutospacing="0" w:line="560" w:lineRule="exact"/>
        <w:ind w:firstLine="320" w:firstLineChars="100"/>
        <w:rPr>
          <w:rFonts w:ascii="仿宋_GB2312" w:eastAsia="仿宋_GB2312"/>
          <w:sz w:val="32"/>
          <w:szCs w:val="32"/>
        </w:rPr>
      </w:pPr>
      <w:r>
        <w:rPr>
          <w:rFonts w:hint="eastAsia" w:ascii="仿宋_GB2312" w:hAnsi="宋体" w:eastAsia="仿宋_GB2312"/>
          <w:sz w:val="32"/>
          <w:szCs w:val="32"/>
        </w:rPr>
        <w:t>（联系人：</w:t>
      </w:r>
      <w:r>
        <w:rPr>
          <w:rFonts w:hint="eastAsia" w:ascii="仿宋_GB2312" w:hAnsi="宋体" w:eastAsia="仿宋_GB2312"/>
          <w:sz w:val="32"/>
          <w:szCs w:val="32"/>
          <w:lang w:val="en-US" w:eastAsia="zh-CN"/>
        </w:rPr>
        <w:t>胡蓓</w:t>
      </w:r>
      <w:r>
        <w:rPr>
          <w:rFonts w:hint="eastAsia" w:ascii="仿宋_GB2312" w:hAnsi="宋体" w:eastAsia="仿宋_GB2312"/>
          <w:sz w:val="32"/>
          <w:szCs w:val="32"/>
        </w:rPr>
        <w:t xml:space="preserve"> ，联系电话：</w:t>
      </w:r>
      <w:r>
        <w:rPr>
          <w:rFonts w:hint="eastAsia" w:ascii="仿宋_GB2312" w:hAnsi="宋体" w:eastAsia="仿宋_GB2312"/>
          <w:sz w:val="32"/>
          <w:szCs w:val="32"/>
          <w:lang w:val="en-US" w:eastAsia="zh-CN"/>
        </w:rPr>
        <w:t>89281278</w:t>
      </w:r>
      <w:r>
        <w:rPr>
          <w:rFonts w:hint="eastAsia" w:ascii="仿宋_GB2312" w:hAnsi="宋体" w:eastAsia="仿宋_GB2312"/>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2NiOGM4ODk5M2ZlODA4OWM3NDg5ZWQ0ZGJiNDMifQ=="/>
  </w:docVars>
  <w:rsids>
    <w:rsidRoot w:val="00000000"/>
    <w:rsid w:val="2D8076E8"/>
    <w:rsid w:val="40055C0C"/>
    <w:rsid w:val="438356FB"/>
    <w:rsid w:val="55F86967"/>
    <w:rsid w:val="60D4713E"/>
    <w:rsid w:val="793B73B7"/>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891</Words>
  <Characters>921</Characters>
  <Lines>0</Lines>
  <Paragraphs>0</Paragraphs>
  <TotalTime>6</TotalTime>
  <ScaleCrop>false</ScaleCrop>
  <LinksUpToDate>false</LinksUpToDate>
  <CharactersWithSpaces>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2023-05-15T02:11:28Z</dcterms:created>
  <dc:creator>Administrator</dc:creator>
  <cp:lastModifiedBy>becky</cp:lastModifiedBy>
  <cp:lastPrinted>2023-05-15T02:21:50Z</cp:lastPrinted>
  <dcterms:modified xsi:type="dcterms:W3CDTF">2023-05-15T02:25:59Z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066DD4C32E7D48D29E0A222C92153715_13</vt:lpwstr>
  </property>
</Properties>
</file>