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eastAsia="方正小标宋简体"/>
          <w:sz w:val="44"/>
          <w:szCs w:val="44"/>
        </w:rPr>
        <w:t>第十八届人大第一次会议</w:t>
      </w:r>
      <w:r>
        <w:rPr>
          <w:rFonts w:hint="eastAsia" w:ascii="方正小标宋简体" w:hAnsi="方正小标宋简体" w:eastAsia="方正小标宋简体" w:cs="方正小标宋简体"/>
          <w:sz w:val="44"/>
          <w:szCs w:val="44"/>
          <w:lang w:val="en-US" w:eastAsia="zh-CN"/>
        </w:rPr>
        <w:t>第188号建议</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协办意见的函</w:t>
      </w:r>
      <w:bookmarkEnd w:id="0"/>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市农业农村局：</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eastAsia" w:ascii="仿宋" w:hAnsi="仿宋" w:eastAsia="仿宋"/>
          <w:sz w:val="32"/>
          <w:szCs w:val="32"/>
        </w:rPr>
      </w:pPr>
      <w:r>
        <w:rPr>
          <w:rFonts w:hint="eastAsia" w:ascii="仿宋" w:hAnsi="仿宋" w:eastAsia="仿宋"/>
          <w:sz w:val="32"/>
          <w:szCs w:val="32"/>
        </w:rPr>
        <w:t>张建锋</w:t>
      </w:r>
      <w:r>
        <w:rPr>
          <w:rFonts w:hint="eastAsia" w:ascii="仿宋" w:hAnsi="仿宋" w:eastAsia="仿宋"/>
          <w:sz w:val="32"/>
          <w:szCs w:val="32"/>
          <w:lang w:eastAsia="zh-CN"/>
        </w:rPr>
        <w:t>、</w:t>
      </w:r>
      <w:r>
        <w:rPr>
          <w:rFonts w:hint="eastAsia" w:ascii="仿宋" w:hAnsi="仿宋" w:eastAsia="仿宋"/>
          <w:sz w:val="32"/>
          <w:szCs w:val="32"/>
        </w:rPr>
        <w:t>丁飞军  应成钊</w:t>
      </w:r>
      <w:r>
        <w:rPr>
          <w:rFonts w:hint="eastAsia" w:ascii="仿宋" w:hAnsi="仿宋" w:eastAsia="仿宋"/>
          <w:sz w:val="32"/>
          <w:szCs w:val="32"/>
          <w:lang w:eastAsia="zh-CN"/>
        </w:rPr>
        <w:t>等代表</w:t>
      </w:r>
      <w:r>
        <w:rPr>
          <w:rFonts w:hint="eastAsia" w:ascii="仿宋" w:hAnsi="仿宋" w:eastAsia="仿宋"/>
          <w:sz w:val="32"/>
          <w:szCs w:val="32"/>
        </w:rPr>
        <w:t>提出的《关于进一步落实低收入农户增收政策的建议》已收悉。我们认真研究了涉及市农合联执委会（市供销社）职责的相关内容。现将有关协办意见反馈如下：</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eastAsia" w:ascii="仿宋_GB2312" w:hAnsi="仿宋_GB2312" w:eastAsia="仿宋_GB2312" w:cs="仿宋_GB2312"/>
          <w:bCs/>
          <w:sz w:val="32"/>
          <w:szCs w:val="32"/>
          <w:lang w:eastAsia="zh-CN"/>
        </w:rPr>
      </w:pPr>
      <w:r>
        <w:rPr>
          <w:rFonts w:hint="eastAsia" w:ascii="仿宋" w:hAnsi="仿宋" w:eastAsia="仿宋"/>
          <w:sz w:val="32"/>
          <w:szCs w:val="32"/>
          <w:lang w:eastAsia="zh-CN"/>
        </w:rPr>
        <w:t>近年来，市农合联执委会（市供销社）根据全市低收入农户帮扶相关文件精神，根据职能开展相关工作，组织市镇两级农合联开展“精准帮扶低收入农户，助力决战决胜脱贫攻坚”活动，在生产、供销、信用服务方面落实帮扶措施。一是在生产服务方面落实结对帮扶、产业帮扶等措施，实现农合联会员与具有农业生产经营能力的低收入农户结对</w:t>
      </w:r>
      <w:r>
        <w:rPr>
          <w:rFonts w:hint="eastAsia" w:ascii="仿宋" w:hAnsi="仿宋" w:eastAsia="仿宋"/>
          <w:sz w:val="32"/>
          <w:szCs w:val="32"/>
          <w:lang w:val="en-US" w:eastAsia="zh-CN"/>
        </w:rPr>
        <w:t>500余对</w:t>
      </w:r>
      <w:r>
        <w:rPr>
          <w:rFonts w:hint="eastAsia" w:ascii="仿宋" w:hAnsi="仿宋" w:eastAsia="仿宋"/>
          <w:sz w:val="32"/>
          <w:szCs w:val="32"/>
          <w:lang w:eastAsia="zh-CN"/>
        </w:rPr>
        <w:t>，助力低收入农户增收；依托兴合农资有限公司和新型庄稼医院为低收入农户提供优惠农资、病虫害诊断、农技指导等服务；充分利用市镇两级农事服务中心、村级综合服务社、基层社等现有农合联平台，不断完善服务功能，鼓励产业农合联对低收入农户开展产业帮扶，带动有志于从事相应农业产业的低收入农户尽快实施生产、提高收入。组织低收入农户生产技术培训</w:t>
      </w:r>
      <w:r>
        <w:rPr>
          <w:rFonts w:hint="eastAsia" w:ascii="仿宋" w:hAnsi="仿宋" w:eastAsia="仿宋"/>
          <w:sz w:val="32"/>
          <w:szCs w:val="32"/>
          <w:lang w:val="en-US" w:eastAsia="zh-CN"/>
        </w:rPr>
        <w:t>20余次</w:t>
      </w:r>
      <w:r>
        <w:rPr>
          <w:rFonts w:hint="eastAsia" w:ascii="仿宋" w:hAnsi="仿宋" w:eastAsia="仿宋"/>
          <w:sz w:val="32"/>
          <w:szCs w:val="32"/>
          <w:lang w:eastAsia="zh-CN"/>
        </w:rPr>
        <w:t>，参加</w:t>
      </w:r>
      <w:r>
        <w:rPr>
          <w:rFonts w:hint="eastAsia" w:ascii="仿宋" w:hAnsi="仿宋" w:eastAsia="仿宋"/>
          <w:sz w:val="32"/>
          <w:szCs w:val="32"/>
          <w:lang w:val="en-US" w:eastAsia="zh-CN"/>
        </w:rPr>
        <w:t>800余人次，</w:t>
      </w:r>
      <w:r>
        <w:rPr>
          <w:rFonts w:hint="eastAsia" w:ascii="仿宋" w:hAnsi="仿宋" w:eastAsia="仿宋"/>
          <w:sz w:val="32"/>
          <w:szCs w:val="32"/>
          <w:lang w:eastAsia="zh-CN"/>
        </w:rPr>
        <w:t>切实提高低收入农户生产技术水平。二是在供销服务方面落实收购、销售等帮扶措施，引导农合联会员中有农产品收购、加工功能的主体优先收购、加工低收入农户的产品，利用市农联电商公司、网上农博、农合联会员销售门店等线上线下销售平台帮助销售低收入农户的产品，为有兴趣进入农产品电商领域的低收入农户开展电商培训，提高低收入农户运用电商促进产业快速发展的能力。三是在信用服务方面落实金融、担保、保险帮扶政策，加大金融支持低收入农户创业创新力度，开展扶贫专项贷款、互助贷、助农贷等工作，依托市农户小额贷款担保有限公司优先为低收入农户提供贷款担保，支持低收入农户转型升级，支持保险公司积极探索创新型农业保险险种，优化低收入农户参保</w:t>
      </w:r>
      <w:r>
        <w:rPr>
          <w:rFonts w:hint="eastAsia" w:ascii="仿宋_GB2312" w:hAnsi="仿宋_GB2312" w:eastAsia="仿宋_GB2312" w:cs="仿宋_GB2312"/>
          <w:bCs/>
          <w:sz w:val="32"/>
          <w:szCs w:val="32"/>
          <w:lang w:eastAsia="zh-CN"/>
        </w:rPr>
        <w:t>服务。四是落实“一户一策一干部”政策，结对低收入农户</w:t>
      </w:r>
      <w:r>
        <w:rPr>
          <w:rFonts w:hint="eastAsia" w:ascii="仿宋_GB2312" w:hAnsi="仿宋_GB2312" w:eastAsia="仿宋_GB2312" w:cs="仿宋_GB2312"/>
          <w:bCs/>
          <w:sz w:val="32"/>
          <w:szCs w:val="32"/>
          <w:lang w:val="en-US" w:eastAsia="zh-CN"/>
        </w:rPr>
        <w:t>16户，</w:t>
      </w:r>
      <w:r>
        <w:rPr>
          <w:rFonts w:hint="eastAsia" w:ascii="仿宋_GB2312" w:hAnsi="仿宋_GB2312" w:eastAsia="仿宋_GB2312" w:cs="仿宋_GB2312"/>
          <w:bCs/>
          <w:sz w:val="32"/>
          <w:szCs w:val="32"/>
          <w:lang w:eastAsia="zh-CN"/>
        </w:rPr>
        <w:t>每年帮扶慰问低收入农户</w:t>
      </w:r>
      <w:r>
        <w:rPr>
          <w:rFonts w:hint="eastAsia" w:ascii="仿宋_GB2312" w:hAnsi="仿宋_GB2312" w:eastAsia="仿宋_GB2312" w:cs="仿宋_GB2312"/>
          <w:bCs/>
          <w:sz w:val="32"/>
          <w:szCs w:val="32"/>
          <w:lang w:val="en-US" w:eastAsia="zh-CN"/>
        </w:rPr>
        <w:t>192人次，</w:t>
      </w:r>
      <w:r>
        <w:rPr>
          <w:rFonts w:hint="eastAsia" w:ascii="仿宋_GB2312" w:hAnsi="仿宋_GB2312" w:eastAsia="仿宋_GB2312" w:cs="仿宋_GB2312"/>
          <w:bCs/>
          <w:sz w:val="32"/>
          <w:szCs w:val="32"/>
          <w:lang w:eastAsia="zh-CN"/>
        </w:rPr>
        <w:t>关爱低收入农户生产、生活的方方面面。</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hint="eastAsia" w:ascii="仿宋_GB2312" w:hAnsi="仿宋_GB2312" w:eastAsia="仿宋_GB2312" w:cs="仿宋_GB2312"/>
          <w:bCs/>
          <w:sz w:val="32"/>
          <w:szCs w:val="32"/>
          <w:lang w:eastAsia="zh-CN"/>
        </w:rPr>
      </w:pPr>
      <w:r>
        <w:rPr>
          <w:rFonts w:hint="eastAsia" w:ascii="仿宋" w:hAnsi="仿宋" w:eastAsia="仿宋"/>
          <w:sz w:val="32"/>
          <w:szCs w:val="32"/>
        </w:rPr>
        <w:t>根据张建锋</w:t>
      </w:r>
      <w:r>
        <w:rPr>
          <w:rFonts w:hint="eastAsia" w:ascii="仿宋" w:hAnsi="仿宋" w:eastAsia="仿宋"/>
          <w:sz w:val="32"/>
          <w:szCs w:val="32"/>
          <w:lang w:eastAsia="zh-CN"/>
        </w:rPr>
        <w:t>、</w:t>
      </w:r>
      <w:r>
        <w:rPr>
          <w:rFonts w:hint="eastAsia" w:ascii="仿宋" w:hAnsi="仿宋" w:eastAsia="仿宋"/>
          <w:sz w:val="32"/>
          <w:szCs w:val="32"/>
        </w:rPr>
        <w:t>丁飞军  应成钊</w:t>
      </w:r>
      <w:r>
        <w:rPr>
          <w:rFonts w:hint="eastAsia" w:ascii="仿宋" w:hAnsi="仿宋" w:eastAsia="仿宋"/>
          <w:sz w:val="32"/>
          <w:szCs w:val="32"/>
          <w:lang w:eastAsia="zh-CN"/>
        </w:rPr>
        <w:t>等代表</w:t>
      </w:r>
      <w:r>
        <w:rPr>
          <w:rFonts w:hint="eastAsia" w:ascii="仿宋" w:hAnsi="仿宋" w:eastAsia="仿宋"/>
          <w:sz w:val="32"/>
          <w:szCs w:val="32"/>
        </w:rPr>
        <w:t>提出的建议，结合相关职能，下一步市农合联执委会</w:t>
      </w:r>
      <w:r>
        <w:rPr>
          <w:rFonts w:hint="eastAsia" w:ascii="仿宋" w:hAnsi="仿宋" w:eastAsia="仿宋"/>
          <w:sz w:val="32"/>
          <w:szCs w:val="32"/>
          <w:lang w:eastAsia="zh-CN"/>
        </w:rPr>
        <w:t>（市供销社）</w:t>
      </w:r>
      <w:r>
        <w:rPr>
          <w:rFonts w:hint="eastAsia" w:ascii="仿宋" w:hAnsi="仿宋" w:eastAsia="仿宋"/>
          <w:sz w:val="32"/>
          <w:szCs w:val="32"/>
        </w:rPr>
        <w:t>将</w:t>
      </w:r>
      <w:r>
        <w:rPr>
          <w:rFonts w:hint="eastAsia" w:ascii="仿宋_GB2312" w:hAnsi="仿宋_GB2312" w:eastAsia="仿宋_GB2312" w:cs="仿宋_GB2312"/>
          <w:bCs/>
          <w:sz w:val="32"/>
          <w:szCs w:val="32"/>
          <w:lang w:eastAsia="zh-CN"/>
        </w:rPr>
        <w:t>进一步完善优化对低收入农户的帮扶政策，强化相关措施执行落实力度，有效助力我市低收入农户增收行动，推进共同富裕。一是加强生产帮扶，组织市镇两级农合联开展低收入农户生产技术培训，继续鼓励农合联会员与低收入农户结对并提高结对成效，充分利用农事服务中心、新型庄稼医院等服务平台为低收入农户提供所需服务。二是加强供销帮扶，通过电商培训、展示展销、品牌建设等活动形式助力低收入农户提高农产品营销能力，拓展销售渠道。三是信用帮扶方面，</w:t>
      </w:r>
      <w:r>
        <w:rPr>
          <w:rFonts w:hint="eastAsia" w:ascii="仿宋_GB2312" w:hAnsi="仿宋_GB2312" w:eastAsia="仿宋_GB2312" w:cs="仿宋_GB2312"/>
          <w:sz w:val="32"/>
          <w:szCs w:val="32"/>
          <w:lang w:eastAsia="zh-CN"/>
        </w:rPr>
        <w:t>加强农合联资源整合，推动银行、保险等涉农服务单位为低收入农户提供更加优惠的信贷、保险产品和优质贴心的服务</w:t>
      </w:r>
      <w:r>
        <w:rPr>
          <w:rFonts w:hint="eastAsia" w:ascii="仿宋_GB2312" w:hAnsi="仿宋_GB2312" w:eastAsia="仿宋_GB2312" w:cs="仿宋_GB2312"/>
          <w:bCs/>
          <w:sz w:val="32"/>
          <w:szCs w:val="32"/>
          <w:lang w:eastAsia="zh-CN"/>
        </w:rPr>
        <w:t>。四是继续落实“一户一策一干部”政策，关心关爱结对低收入农户生产生活，尽力帮助解决实际困难，助力低收入农户增收。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请转达我们对张建锋</w:t>
      </w:r>
      <w:r>
        <w:rPr>
          <w:rFonts w:hint="eastAsia" w:ascii="仿宋" w:hAnsi="仿宋" w:eastAsia="仿宋"/>
          <w:sz w:val="32"/>
          <w:szCs w:val="32"/>
          <w:lang w:eastAsia="zh-CN"/>
        </w:rPr>
        <w:t>、</w:t>
      </w:r>
      <w:r>
        <w:rPr>
          <w:rFonts w:hint="eastAsia" w:ascii="仿宋" w:hAnsi="仿宋" w:eastAsia="仿宋"/>
          <w:sz w:val="32"/>
          <w:szCs w:val="32"/>
        </w:rPr>
        <w:t>丁飞军  应成钊</w:t>
      </w:r>
      <w:r>
        <w:rPr>
          <w:rFonts w:hint="eastAsia" w:ascii="仿宋" w:hAnsi="仿宋" w:eastAsia="仿宋"/>
          <w:sz w:val="32"/>
          <w:szCs w:val="32"/>
          <w:lang w:eastAsia="zh-CN"/>
        </w:rPr>
        <w:t>等代表</w:t>
      </w:r>
      <w:r>
        <w:rPr>
          <w:rFonts w:hint="eastAsia" w:ascii="仿宋" w:hAnsi="仿宋" w:eastAsia="仿宋"/>
          <w:sz w:val="32"/>
          <w:szCs w:val="32"/>
        </w:rPr>
        <w:t>关心和支持市农合联执委会（市供销社）工作的诚挚谢意。</w:t>
      </w:r>
    </w:p>
    <w:p>
      <w:pPr>
        <w:keepNext w:val="0"/>
        <w:keepLines w:val="0"/>
        <w:pageBreakBefore w:val="0"/>
        <w:widowControl w:val="0"/>
        <w:kinsoku/>
        <w:wordWrap/>
        <w:overflowPunct/>
        <w:topLinePunct w:val="0"/>
        <w:autoSpaceDE/>
        <w:autoSpaceDN/>
        <w:bidi w:val="0"/>
        <w:adjustRightInd/>
        <w:snapToGrid/>
        <w:spacing w:line="580" w:lineRule="exact"/>
        <w:ind w:firstLine="645"/>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jc w:val="righ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jc w:val="center"/>
        <w:textAlignment w:val="auto"/>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市农合联执委会</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14</w:t>
      </w:r>
      <w:r>
        <w:rPr>
          <w:rFonts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5"/>
        <w:jc w:val="left"/>
        <w:textAlignment w:val="auto"/>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579B1"/>
    <w:rsid w:val="34E5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2022-04-25T01:23:00Z</dcterms:created>
  <dc:creator>Dk</dc:creator>
  <cp:lastModifiedBy>Dk</cp:lastModifiedBy>
  <dcterms:modified xsi:type="dcterms:W3CDTF">2022-04-25T01:24:05Z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