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20"/>
        <w:rPr>
          <w:rFonts w:hint="eastAsia" w:ascii="仿宋_GB2312" w:eastAsia="仿宋_GB2312"/>
          <w:color w:val="FF0000"/>
          <w:sz w:val="32"/>
        </w:rPr>
      </w:pPr>
    </w:p>
    <w:p>
      <w:pPr>
        <w:spacing w:line="1000" w:lineRule="exact"/>
        <w:jc w:val="center"/>
        <w:rPr>
          <w:rFonts w:hint="eastAsia" w:ascii="方正小标宋简体" w:eastAsia="方正小标宋简体"/>
          <w:color w:val="FF0000"/>
          <w:w w:val="90"/>
          <w:sz w:val="72"/>
          <w:szCs w:val="72"/>
        </w:rPr>
      </w:pPr>
      <w:r>
        <w:rPr>
          <w:rFonts w:hint="eastAsia" w:ascii="方正小标宋简体" w:eastAsia="方正小标宋简体"/>
          <w:color w:val="FF0000"/>
          <w:w w:val="90"/>
          <w:sz w:val="72"/>
          <w:szCs w:val="72"/>
        </w:rPr>
        <w:t>慈溪市经济和信息化局</w:t>
      </w:r>
    </w:p>
    <w:p>
      <w:pPr>
        <w:pBdr>
          <w:bottom w:val="single" w:color="auto" w:sz="4" w:space="1"/>
        </w:pBdr>
        <w:spacing w:line="560" w:lineRule="exact"/>
        <w:rPr>
          <w:rFonts w:hint="eastAsia" w:ascii="仿宋_GB2312" w:eastAsia="仿宋_GB2312"/>
          <w:color w:val="FF0000"/>
          <w:sz w:val="32"/>
          <w:u w:val="single" w:color="FF0000"/>
        </w:rPr>
      </w:pPr>
      <w:r>
        <w:rPr>
          <w:sz w:val="32"/>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370840</wp:posOffset>
                </wp:positionV>
                <wp:extent cx="5278120" cy="0"/>
                <wp:effectExtent l="0" t="0" r="0" b="0"/>
                <wp:wrapNone/>
                <wp:docPr id="1" name="直接连接符 1"/>
                <wp:cNvGraphicFramePr/>
                <a:graphic xmlns:a="http://schemas.openxmlformats.org/drawingml/2006/main">
                  <a:graphicData uri="http://schemas.microsoft.com/office/word/2010/wordprocessingShape">
                    <wps:wsp>
                      <wps:cNvCnPr/>
                      <wps:spPr>
                        <a:xfrm>
                          <a:off x="1151255" y="2306320"/>
                          <a:ext cx="5278120"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05pt;margin-top:29.2pt;height:0pt;width:415.6pt;z-index:251658240;mso-width-relative:page;mso-height-relative:page;" filled="f" stroked="t" coordsize="21600,21600" o:gfxdata="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rXXRHVAAAABgEAAA8AAAAAAAAAAQAg&#10;AAAAIgAAAGRycy9kb3ducmV2LnhtbFBLAQIUABQAAAAIAIdO4kBr/FHk2AEAAHADAAAOAAAAAAAA&#10;AAEAIAAAACQBAABkcnMvZTJvRG9jLnhtbFBLBQYAAAAABgAGAFkBAABuBQAAAAA=&#10;">
                <v:fill on="f" focussize="0,0"/>
                <v:stroke weight="2.25pt" color="#FF0000 [3205]" miterlimit="8" joinstyle="miter"/>
                <v:imagedata o:title=""/>
                <o:lock v:ext="edit" aspectratio="f"/>
              </v:line>
            </w:pict>
          </mc:Fallback>
        </mc:AlternateContent>
      </w: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b/>
          <w:bCs/>
          <w:color w:val="auto"/>
          <w:sz w:val="44"/>
          <w:szCs w:val="44"/>
          <w:lang w:val="en-US" w:eastAsia="zh-CN"/>
        </w:rPr>
      </w:pPr>
      <w:r>
        <w:rPr>
          <w:rFonts w:hint="eastAsia" w:ascii="方正小标宋简体" w:hAnsi="宋体" w:eastAsia="方正小标宋简体"/>
          <w:b/>
          <w:bCs/>
          <w:color w:val="auto"/>
          <w:sz w:val="44"/>
          <w:szCs w:val="44"/>
          <w:lang w:val="en-US" w:eastAsia="zh-CN"/>
        </w:rPr>
        <w:t>关于市十七届人大四次会议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b/>
          <w:bCs/>
          <w:color w:val="auto"/>
          <w:sz w:val="44"/>
          <w:szCs w:val="44"/>
          <w:lang w:eastAsia="zh-CN"/>
        </w:rPr>
      </w:pPr>
      <w:r>
        <w:rPr>
          <w:rFonts w:hint="eastAsia" w:ascii="方正小标宋简体" w:hAnsi="宋体" w:eastAsia="方正小标宋简体"/>
          <w:b/>
          <w:bCs/>
          <w:color w:val="auto"/>
          <w:sz w:val="44"/>
          <w:szCs w:val="44"/>
          <w:lang w:val="en-US" w:eastAsia="zh-CN"/>
        </w:rPr>
        <w:t>第239号建议的协办意见</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方正小标宋简体" w:eastAsia="方正小标宋简体"/>
          <w:b/>
          <w:bCs/>
          <w:color w:val="auto"/>
          <w:sz w:val="36"/>
          <w:szCs w:val="36"/>
        </w:rPr>
      </w:pPr>
    </w:p>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市流动人口局：</w:t>
      </w:r>
    </w:p>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岑乾达代表在市人大十七届四次会议期间提出的《关于加强企业外来务工人员宿舍建设的建议》已收悉。根据我局职能，现提出如下协办意见：</w:t>
      </w:r>
    </w:p>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面推进小微企业园区建设发展，建设运营管理规范，公共配套设施完善的园区。根据《慈溪市人民政府办公室印发关于加快推进小微企业园区建设管理工作实施意见的通知》（慈政办发〔2018〕99号）和慈溪市块状传统产业整治办《关于印发&lt;慈溪市小微企业园高质量发展三年行动计划（2018-2020年）&gt;的通知》（慈块状产业整治办〔2019〕11号），明确小微企业园区建设要求，切实改善入驻企业员工的生产、生活环境水平。</w:t>
      </w:r>
    </w:p>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一是用地集约高效，明确非生产性用房占比。</w:t>
      </w:r>
      <w:r>
        <w:rPr>
          <w:rFonts w:hint="eastAsia" w:ascii="仿宋_GB2312" w:hAnsi="仿宋_GB2312" w:eastAsia="仿宋_GB2312" w:cs="仿宋_GB2312"/>
          <w:sz w:val="32"/>
          <w:szCs w:val="32"/>
          <w:lang w:val="en-US" w:eastAsia="zh-CN"/>
        </w:rPr>
        <w:t>工业地产模式开发的小微企业园需配建非生产性用房，非生产性用房用地面积不得超过工业用地面积的7%，计容积率建筑面积一般不得超过园区计容积率总建筑面积的15%。</w:t>
      </w:r>
    </w:p>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二是运营管理规范，完善园区公共服务。</w:t>
      </w:r>
      <w:r>
        <w:rPr>
          <w:rFonts w:hint="eastAsia" w:ascii="仿宋_GB2312" w:hAnsi="仿宋_GB2312" w:eastAsia="仿宋_GB2312" w:cs="仿宋_GB2312"/>
          <w:sz w:val="32"/>
          <w:szCs w:val="32"/>
          <w:lang w:val="en-US" w:eastAsia="zh-CN"/>
        </w:rPr>
        <w:t>实施统一的物业管理，提升园区规范化、专业化管理服务水平，建设完善智慧消防、安全生产、环保处理、仓储物流、给水排水、电力通信等基础设施，配套提供必要的研发办公、宿舍食堂、文化休闲等生产生活服务设施。</w:t>
      </w:r>
    </w:p>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最后，请转达我们对岑乾达代表关心和支持工业经济工作的谢意!</w:t>
      </w:r>
      <w:bookmarkStart w:id="0" w:name="_GoBack"/>
      <w:bookmarkEnd w:id="0"/>
    </w:p>
    <w:p>
      <w:pPr>
        <w:spacing w:line="56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w:t>
      </w:r>
      <w:r>
        <w:rPr>
          <w:rFonts w:hint="default" w:ascii="仿宋_GB2312" w:hAnsi="仿宋_GB2312" w:eastAsia="仿宋_GB2312" w:cs="仿宋_GB2312"/>
          <w:sz w:val="32"/>
          <w:szCs w:val="32"/>
          <w:lang w:val="en-US" w:eastAsia="zh-CN"/>
        </w:rPr>
        <w:t>段炜佳</w:t>
      </w: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eastAsia="仿宋_GB2312"/>
          <w:sz w:val="32"/>
        </w:rPr>
      </w:pPr>
      <w:r>
        <w:rPr>
          <w:rFonts w:hint="eastAsia" w:ascii="仿宋_GB2312" w:hAnsi="仿宋_GB2312" w:eastAsia="仿宋_GB2312" w:cs="仿宋_GB2312"/>
          <w:sz w:val="32"/>
          <w:szCs w:val="32"/>
          <w:lang w:val="en-US" w:eastAsia="zh-CN"/>
        </w:rPr>
        <w:t>联系电话：</w:t>
      </w:r>
      <w:r>
        <w:rPr>
          <w:rFonts w:hint="default" w:ascii="仿宋_GB2312" w:hAnsi="仿宋_GB2312" w:eastAsia="仿宋_GB2312" w:cs="仿宋_GB2312"/>
          <w:sz w:val="32"/>
          <w:szCs w:val="32"/>
          <w:lang w:val="en-US" w:eastAsia="zh-CN"/>
        </w:rPr>
        <w:t>67001937</w:t>
      </w: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eastAsia="仿宋_GB2312"/>
          <w:sz w:val="32"/>
        </w:rPr>
      </w:pP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default" w:ascii="仿宋_GB2312" w:eastAsia="仿宋_GB2312"/>
          <w:sz w:val="32"/>
          <w:lang w:val="en-US" w:eastAsia="zh-CN"/>
        </w:rPr>
      </w:pPr>
    </w:p>
    <w:p>
      <w:pPr>
        <w:keepNext w:val="0"/>
        <w:keepLines w:val="0"/>
        <w:pageBreakBefore w:val="0"/>
        <w:widowControl w:val="0"/>
        <w:kinsoku/>
        <w:wordWrap w:val="0"/>
        <w:overflowPunct/>
        <w:topLinePunct w:val="0"/>
        <w:autoSpaceDE/>
        <w:autoSpaceDN/>
        <w:bidi w:val="0"/>
        <w:adjustRightInd/>
        <w:snapToGrid/>
        <w:spacing w:line="552" w:lineRule="exact"/>
        <w:ind w:firstLine="4800" w:firstLine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慈溪市经济和信息化局 </w:t>
      </w:r>
    </w:p>
    <w:p>
      <w:pPr>
        <w:keepNext w:val="0"/>
        <w:keepLines w:val="0"/>
        <w:pageBreakBefore w:val="0"/>
        <w:widowControl w:val="0"/>
        <w:kinsoku/>
        <w:wordWrap w:val="0"/>
        <w:overflowPunct/>
        <w:topLinePunct w:val="0"/>
        <w:autoSpaceDE/>
        <w:autoSpaceDN/>
        <w:bidi w:val="0"/>
        <w:adjustRightInd/>
        <w:snapToGrid/>
        <w:spacing w:line="552"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2020年7月8日    </w:t>
      </w:r>
    </w:p>
    <w:p>
      <w:pPr>
        <w:keepNext w:val="0"/>
        <w:keepLines w:val="0"/>
        <w:pageBreakBefore w:val="0"/>
        <w:widowControl w:val="0"/>
        <w:kinsoku/>
        <w:overflowPunct/>
        <w:topLinePunct w:val="0"/>
        <w:autoSpaceDE/>
        <w:autoSpaceDN/>
        <w:bidi w:val="0"/>
        <w:adjustRightInd/>
        <w:snapToGrid/>
        <w:spacing w:line="55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552"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C1725"/>
    <w:rsid w:val="01442924"/>
    <w:rsid w:val="0D9F0F32"/>
    <w:rsid w:val="228C1725"/>
    <w:rsid w:val="2DE72E15"/>
    <w:rsid w:val="31E375CB"/>
    <w:rsid w:val="47813EF3"/>
    <w:rsid w:val="484653A0"/>
    <w:rsid w:val="5C8F6507"/>
    <w:rsid w:val="782F2690"/>
    <w:rsid w:val="7A197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52" w:lineRule="exact"/>
      <w:ind w:firstLine="0" w:firstLineChars="0"/>
      <w:jc w:val="center"/>
      <w:outlineLvl w:val="0"/>
    </w:pPr>
    <w:rPr>
      <w:rFonts w:ascii="方正小标宋简体" w:hAnsi="方正小标宋简体" w:eastAsia="方正小标宋简体" w:cs="方正小标宋简体"/>
      <w:b/>
      <w:kern w:val="44"/>
      <w:sz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2019-04-19T07:16:00Z</dcterms:created>
  <dc:creator>唐见月</dc:creator>
  <cp:lastModifiedBy>王 77</cp:lastModifiedBy>
  <dcterms:modified xsi:type="dcterms:W3CDTF">2020-07-09T00:42:36Z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