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B0" w:rsidRDefault="004505B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505B0" w:rsidRDefault="004505B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505B0" w:rsidRDefault="001876D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9C38F4">
        <w:rPr>
          <w:rFonts w:ascii="宋体" w:eastAsia="宋体" w:hAnsi="宋体" w:cs="Arial" w:hint="eastAsia"/>
          <w:b/>
          <w:sz w:val="44"/>
          <w:szCs w:val="44"/>
        </w:rPr>
        <w:t>律师参与</w:t>
      </w:r>
      <w:r>
        <w:rPr>
          <w:rFonts w:ascii="宋体" w:eastAsia="宋体" w:hAnsi="宋体" w:cs="Arial" w:hint="eastAsia"/>
          <w:b/>
          <w:sz w:val="44"/>
          <w:szCs w:val="44"/>
        </w:rPr>
        <w:t>重大项目建设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4505B0" w:rsidRDefault="004505B0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4505B0" w:rsidRDefault="001876D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领衔代表：陈益亭</w:t>
      </w:r>
    </w:p>
    <w:p w:rsidR="004505B0" w:rsidRDefault="001876D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</w:p>
    <w:p w:rsidR="004505B0" w:rsidRDefault="004505B0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4505B0" w:rsidRDefault="001876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一、引言</w:t>
      </w:r>
    </w:p>
    <w:p w:rsidR="004505B0" w:rsidRDefault="001876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重大项目建设是推动经济社会发展的重要手段，涉及大量的资金投入、技术引进和法律关系处理。在这个过程中，律师的参与具有重要意义。</w:t>
      </w:r>
      <w:r>
        <w:rPr>
          <w:rFonts w:ascii="仿宋_GB2312" w:eastAsia="仿宋_GB2312" w:hAnsi="宋体" w:cs="Times New Roman" w:hint="eastAsia"/>
          <w:sz w:val="32"/>
          <w:szCs w:val="32"/>
        </w:rPr>
        <w:t>据笔者了解，我省很多城市都专门规定涉及政府重点工程、重大项目建设都必须有律师提供项目论证、合同审查等专门的法律服务。如绍兴市早在二十年前就在体育场馆建设、重点道路施工等大型项目中都有律师出具专门的法律意见，以确保项目的合法合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。而在我市全面推行此项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制度，这对全面实施依法治市将是巨大的促进。</w:t>
      </w:r>
    </w:p>
    <w:p w:rsidR="004505B0" w:rsidRDefault="001876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二、律师参与重大项目建设的必要性、可行性</w:t>
      </w:r>
    </w:p>
    <w:p w:rsidR="004505B0" w:rsidRDefault="001876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律师参与重大项目建设的必要性显而易见。</w:t>
      </w:r>
      <w:r>
        <w:rPr>
          <w:rFonts w:ascii="仿宋_GB2312" w:eastAsia="仿宋_GB2312" w:hAnsi="宋体" w:cs="Times New Roman" w:hint="eastAsia"/>
          <w:sz w:val="32"/>
          <w:szCs w:val="32"/>
        </w:rPr>
        <w:t>重大项目建设涉及复杂的法律关系和合同条款，律师</w:t>
      </w:r>
      <w:r>
        <w:rPr>
          <w:rFonts w:ascii="仿宋_GB2312" w:eastAsia="仿宋_GB2312" w:hAnsi="宋体" w:cs="Times New Roman" w:hint="eastAsia"/>
          <w:sz w:val="32"/>
          <w:szCs w:val="32"/>
        </w:rPr>
        <w:t>作为专业人士</w:t>
      </w:r>
      <w:r>
        <w:rPr>
          <w:rFonts w:ascii="仿宋_GB2312" w:eastAsia="仿宋_GB2312" w:hAnsi="宋体" w:cs="Times New Roman" w:hint="eastAsia"/>
          <w:sz w:val="32"/>
          <w:szCs w:val="32"/>
        </w:rPr>
        <w:t>能够提供专业的法律意见，为项目方提供全面的法律咨询服务，帮助项目方识别和防范潜在的法律风险。能够协助项目方进行合同管理，确保合同条款的履行，维护项目方的合法权益。在项目建设和运营过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程中出现纠纷</w:t>
      </w:r>
      <w:r>
        <w:rPr>
          <w:rFonts w:ascii="仿宋_GB2312" w:eastAsia="仿宋_GB2312" w:hAnsi="宋体" w:cs="Times New Roman" w:hint="eastAsia"/>
          <w:sz w:val="32"/>
          <w:szCs w:val="32"/>
        </w:rPr>
        <w:t>时，</w:t>
      </w:r>
      <w:r>
        <w:rPr>
          <w:rFonts w:ascii="仿宋_GB2312" w:eastAsia="仿宋_GB2312" w:hAnsi="宋体" w:cs="Times New Roman" w:hint="eastAsia"/>
          <w:sz w:val="32"/>
          <w:szCs w:val="32"/>
        </w:rPr>
        <w:t>律师</w:t>
      </w:r>
      <w:r>
        <w:rPr>
          <w:rFonts w:ascii="仿宋_GB2312" w:eastAsia="仿宋_GB2312" w:hAnsi="宋体" w:cs="Times New Roman" w:hint="eastAsia"/>
          <w:sz w:val="32"/>
          <w:szCs w:val="32"/>
        </w:rPr>
        <w:t>也</w:t>
      </w:r>
      <w:r>
        <w:rPr>
          <w:rFonts w:ascii="仿宋_GB2312" w:eastAsia="仿宋_GB2312" w:hAnsi="宋体" w:cs="Times New Roman" w:hint="eastAsia"/>
          <w:sz w:val="32"/>
          <w:szCs w:val="32"/>
        </w:rPr>
        <w:t>能够提供法律咨询和代理服务，协助项目方解决纠纷。</w:t>
      </w:r>
    </w:p>
    <w:p w:rsidR="004505B0" w:rsidRDefault="001876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因此，律师参与重大项目建设，可分以下几个阶段：</w:t>
      </w:r>
    </w:p>
    <w:p w:rsidR="004505B0" w:rsidRPr="009C38F4" w:rsidRDefault="001876DE" w:rsidP="009C38F4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9C38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（一）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在项目立项阶段，律师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可以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参与项目可行性研究报告的编制，对项目的合法性、合</w:t>
      </w:r>
      <w:proofErr w:type="gramStart"/>
      <w:r w:rsidRPr="009C38F4">
        <w:rPr>
          <w:rFonts w:ascii="仿宋_GB2312" w:eastAsia="仿宋_GB2312" w:hAnsi="宋体" w:cs="Times New Roman" w:hint="eastAsia"/>
          <w:sz w:val="32"/>
          <w:szCs w:val="32"/>
        </w:rPr>
        <w:t>规</w:t>
      </w:r>
      <w:proofErr w:type="gramEnd"/>
      <w:r w:rsidRPr="009C38F4">
        <w:rPr>
          <w:rFonts w:ascii="仿宋_GB2312" w:eastAsia="仿宋_GB2312" w:hAnsi="宋体" w:cs="Times New Roman" w:hint="eastAsia"/>
          <w:sz w:val="32"/>
          <w:szCs w:val="32"/>
        </w:rPr>
        <w:t>性进行审查。</w:t>
      </w:r>
    </w:p>
    <w:p w:rsidR="004505B0" w:rsidRPr="009C38F4" w:rsidRDefault="001876DE" w:rsidP="009C38F4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9C38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（二）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在招标阶段，律师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可以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协助项目</w:t>
      </w:r>
      <w:proofErr w:type="gramStart"/>
      <w:r w:rsidRPr="009C38F4">
        <w:rPr>
          <w:rFonts w:ascii="仿宋_GB2312" w:eastAsia="仿宋_GB2312" w:hAnsi="宋体" w:cs="Times New Roman" w:hint="eastAsia"/>
          <w:sz w:val="32"/>
          <w:szCs w:val="32"/>
        </w:rPr>
        <w:t>方制定</w:t>
      </w:r>
      <w:proofErr w:type="gramEnd"/>
      <w:r w:rsidRPr="009C38F4">
        <w:rPr>
          <w:rFonts w:ascii="仿宋_GB2312" w:eastAsia="仿宋_GB2312" w:hAnsi="宋体" w:cs="Times New Roman" w:hint="eastAsia"/>
          <w:sz w:val="32"/>
          <w:szCs w:val="32"/>
        </w:rPr>
        <w:t>招标文件，确保招标程序的合法性和公正性。</w:t>
      </w:r>
    </w:p>
    <w:p w:rsidR="004505B0" w:rsidRPr="009C38F4" w:rsidRDefault="001876DE" w:rsidP="009C38F4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9C38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（三）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在合同签订阶段，律师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可以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对合同条款进行审查，确保合同内容合法、完整、明确。</w:t>
      </w:r>
    </w:p>
    <w:p w:rsidR="004505B0" w:rsidRPr="009C38F4" w:rsidRDefault="001876DE" w:rsidP="009C38F4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9C38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（四）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在融资阶段，律师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可以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协助项目</w:t>
      </w:r>
      <w:proofErr w:type="gramStart"/>
      <w:r w:rsidRPr="009C38F4">
        <w:rPr>
          <w:rFonts w:ascii="仿宋_GB2312" w:eastAsia="仿宋_GB2312" w:hAnsi="宋体" w:cs="Times New Roman" w:hint="eastAsia"/>
          <w:sz w:val="32"/>
          <w:szCs w:val="32"/>
        </w:rPr>
        <w:t>方制定</w:t>
      </w:r>
      <w:proofErr w:type="gramEnd"/>
      <w:r w:rsidRPr="009C38F4">
        <w:rPr>
          <w:rFonts w:ascii="仿宋_GB2312" w:eastAsia="仿宋_GB2312" w:hAnsi="宋体" w:cs="Times New Roman" w:hint="eastAsia"/>
          <w:sz w:val="32"/>
          <w:szCs w:val="32"/>
        </w:rPr>
        <w:t>融资方案，确保融资行为的合法性和合</w:t>
      </w:r>
      <w:proofErr w:type="gramStart"/>
      <w:r w:rsidRPr="009C38F4">
        <w:rPr>
          <w:rFonts w:ascii="仿宋_GB2312" w:eastAsia="仿宋_GB2312" w:hAnsi="宋体" w:cs="Times New Roman" w:hint="eastAsia"/>
          <w:sz w:val="32"/>
          <w:szCs w:val="32"/>
        </w:rPr>
        <w:t>规</w:t>
      </w:r>
      <w:proofErr w:type="gramEnd"/>
      <w:r w:rsidRPr="009C38F4">
        <w:rPr>
          <w:rFonts w:ascii="仿宋_GB2312" w:eastAsia="仿宋_GB2312" w:hAnsi="宋体" w:cs="Times New Roman" w:hint="eastAsia"/>
          <w:sz w:val="32"/>
          <w:szCs w:val="32"/>
        </w:rPr>
        <w:t>性。</w:t>
      </w:r>
    </w:p>
    <w:p w:rsidR="004505B0" w:rsidRPr="009C38F4" w:rsidRDefault="001876DE" w:rsidP="009C38F4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9C38F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（五）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在运营阶段，律师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可以定</w:t>
      </w:r>
      <w:r w:rsidRPr="009C38F4">
        <w:rPr>
          <w:rFonts w:ascii="仿宋_GB2312" w:eastAsia="仿宋_GB2312" w:hAnsi="宋体" w:cs="Times New Roman" w:hint="eastAsia"/>
          <w:sz w:val="32"/>
          <w:szCs w:val="32"/>
        </w:rPr>
        <w:t>期对项目运营情况进行法律风险评估，及时发现并解决潜在的法律问题。</w:t>
      </w:r>
    </w:p>
    <w:p w:rsidR="004505B0" w:rsidRDefault="001876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三、具体建议</w:t>
      </w:r>
    </w:p>
    <w:p w:rsidR="004505B0" w:rsidRDefault="001876DE" w:rsidP="009C38F4">
      <w:pPr>
        <w:spacing w:line="560" w:lineRule="exact"/>
        <w:ind w:firstLineChars="200" w:firstLine="64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（一）出台专门制度或文件，落实律师参与重大项目建设。</w:t>
      </w:r>
      <w:r>
        <w:rPr>
          <w:rFonts w:ascii="仿宋_GB2312" w:eastAsia="仿宋_GB2312" w:hAnsi="宋体" w:cs="Times New Roman" w:hint="eastAsia"/>
          <w:sz w:val="32"/>
          <w:szCs w:val="32"/>
        </w:rPr>
        <w:t>建议市委市政府把律师参与重大项目建设作为依</w:t>
      </w:r>
      <w:r>
        <w:rPr>
          <w:rFonts w:ascii="仿宋_GB2312" w:eastAsia="仿宋_GB2312" w:hAnsi="宋体" w:cs="Times New Roman" w:hint="eastAsia"/>
          <w:sz w:val="32"/>
          <w:szCs w:val="32"/>
        </w:rPr>
        <w:t>法治市的一项重点工作来抓。通过制定制度确定律师参与重大项目建设的范围、工作内容、目标。促使制度能真正落地。</w:t>
      </w:r>
    </w:p>
    <w:p w:rsidR="004505B0" w:rsidRDefault="001876DE" w:rsidP="009C38F4">
      <w:pPr>
        <w:spacing w:line="560" w:lineRule="exact"/>
        <w:ind w:firstLineChars="200" w:firstLine="64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（二）发改、财政等部门积极配合，落实专门经费，确保制度的顺利执行。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发改等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部门在确定重大项目时应提前做好律师参与的准备工作，财政应在预算中保证律师参与此项工作的相关费用，可通过政府采购方式委托律师对重大项目建设提供法律意见、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咨询、审查等服务。</w:t>
      </w:r>
    </w:p>
    <w:p w:rsidR="004505B0" w:rsidRDefault="001876DE" w:rsidP="009C38F4">
      <w:pPr>
        <w:spacing w:line="560" w:lineRule="exact"/>
        <w:ind w:firstLineChars="200" w:firstLine="64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（三）打破律所壁垒，成立专门的律师团队提供服务。</w:t>
      </w:r>
      <w:r>
        <w:rPr>
          <w:rFonts w:ascii="仿宋_GB2312" w:eastAsia="仿宋_GB2312" w:hAnsi="宋体" w:cs="Times New Roman" w:hint="eastAsia"/>
          <w:sz w:val="32"/>
          <w:szCs w:val="32"/>
        </w:rPr>
        <w:t>重大项目建设要求服务律师具有较高的法律专业素养，在落实政府采购时，要打破只请一家所、一个律师的传统做法，要成立各个</w:t>
      </w:r>
      <w:r>
        <w:rPr>
          <w:rFonts w:ascii="仿宋_GB2312" w:eastAsia="仿宋_GB2312" w:hAnsi="宋体" w:cs="Times New Roman" w:hint="eastAsia"/>
          <w:sz w:val="32"/>
          <w:szCs w:val="32"/>
        </w:rPr>
        <w:t>专业领域的专门律师团队，集体提供服务。这样方可确保服务质量和效率。</w:t>
      </w:r>
    </w:p>
    <w:p w:rsidR="004505B0" w:rsidRDefault="001876DE" w:rsidP="009C38F4">
      <w:pPr>
        <w:spacing w:line="560" w:lineRule="exact"/>
        <w:ind w:firstLineChars="200" w:firstLine="64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（四）律师要强内功，确保服务能力与服务质量。</w:t>
      </w:r>
      <w:r>
        <w:rPr>
          <w:rFonts w:ascii="仿宋_GB2312" w:eastAsia="仿宋_GB2312" w:hAnsi="宋体" w:cs="Times New Roman" w:hint="eastAsia"/>
          <w:sz w:val="32"/>
          <w:szCs w:val="32"/>
        </w:rPr>
        <w:t>律师参与重大项目，这对我市律师的专业能力提出了更高的要求。司法行政、律师协会要组织律师学习涉及重大项目的法律法规，要学精学专，确保自身专业能力和项目匹配。</w:t>
      </w:r>
    </w:p>
    <w:p w:rsidR="004505B0" w:rsidRDefault="001876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四、结论</w:t>
      </w:r>
    </w:p>
    <w:p w:rsidR="004505B0" w:rsidRDefault="001876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综上所述，律师参与重大项目建设具有</w:t>
      </w:r>
      <w:r>
        <w:rPr>
          <w:rFonts w:ascii="仿宋_GB2312" w:eastAsia="仿宋_GB2312" w:hAnsi="宋体" w:cs="Times New Roman" w:hint="eastAsia"/>
          <w:sz w:val="32"/>
          <w:szCs w:val="32"/>
        </w:rPr>
        <w:t>必要性、可行性</w:t>
      </w:r>
      <w:r>
        <w:rPr>
          <w:rFonts w:ascii="仿宋_GB2312" w:eastAsia="仿宋_GB2312" w:hAnsi="宋体" w:cs="Times New Roman" w:hint="eastAsia"/>
          <w:sz w:val="32"/>
          <w:szCs w:val="32"/>
        </w:rPr>
        <w:t>。在项目建设的各个阶段，律师都能够提供专业的法律服务，帮助项目方防范法律风险、管理合同、解决纠纷。因此，</w:t>
      </w:r>
      <w:r>
        <w:rPr>
          <w:rFonts w:ascii="仿宋_GB2312" w:eastAsia="仿宋_GB2312" w:hAnsi="宋体" w:cs="Times New Roman" w:hint="eastAsia"/>
          <w:sz w:val="32"/>
          <w:szCs w:val="32"/>
        </w:rPr>
        <w:t>律师参与我市的</w:t>
      </w:r>
      <w:r>
        <w:rPr>
          <w:rFonts w:ascii="仿宋_GB2312" w:eastAsia="仿宋_GB2312" w:hAnsi="宋体" w:cs="Times New Roman" w:hint="eastAsia"/>
          <w:sz w:val="32"/>
          <w:szCs w:val="32"/>
        </w:rPr>
        <w:t>重大项目建设</w:t>
      </w:r>
      <w:r>
        <w:rPr>
          <w:rFonts w:ascii="仿宋_GB2312" w:eastAsia="仿宋_GB2312" w:hAnsi="宋体" w:cs="Times New Roman" w:hint="eastAsia"/>
          <w:sz w:val="32"/>
          <w:szCs w:val="32"/>
        </w:rPr>
        <w:t>具有非常重要的现实意义，建议市委市政府能推行此项制度。</w:t>
      </w:r>
    </w:p>
    <w:p w:rsidR="004505B0" w:rsidRDefault="004505B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505B0" w:rsidRDefault="004505B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4505B0" w:rsidSect="009C38F4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DE" w:rsidRDefault="001876DE">
      <w:r>
        <w:separator/>
      </w:r>
    </w:p>
  </w:endnote>
  <w:endnote w:type="continuationSeparator" w:id="0">
    <w:p w:rsidR="001876DE" w:rsidRDefault="0018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388219"/>
      <w:docPartObj>
        <w:docPartGallery w:val="Page Numbers (Bottom of Page)"/>
        <w:docPartUnique/>
      </w:docPartObj>
    </w:sdtPr>
    <w:sdtContent>
      <w:p w:rsidR="009C38F4" w:rsidRDefault="009C38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38F4">
          <w:rPr>
            <w:noProof/>
            <w:lang w:val="zh-CN"/>
          </w:rPr>
          <w:t>1</w:t>
        </w:r>
        <w:r>
          <w:fldChar w:fldCharType="end"/>
        </w:r>
      </w:p>
    </w:sdtContent>
  </w:sdt>
  <w:p w:rsidR="004505B0" w:rsidRDefault="004505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DE" w:rsidRDefault="001876DE">
      <w:r>
        <w:separator/>
      </w:r>
    </w:p>
  </w:footnote>
  <w:footnote w:type="continuationSeparator" w:id="0">
    <w:p w:rsidR="001876DE" w:rsidRDefault="0018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FEE7A6C0"/>
    <w:rsid w:val="FEE7A6C0"/>
    <w:rsid w:val="FFAE6729"/>
    <w:rsid w:val="001876DE"/>
    <w:rsid w:val="004505B0"/>
    <w:rsid w:val="009C38F4"/>
    <w:rsid w:val="08DA4EE7"/>
    <w:rsid w:val="1AC3416E"/>
    <w:rsid w:val="28C30CF6"/>
    <w:rsid w:val="7EB41ADE"/>
    <w:rsid w:val="7FB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9C38F4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9C38F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益庐</dc:creator>
  <cp:lastModifiedBy>Administrator</cp:lastModifiedBy>
  <cp:revision>2</cp:revision>
  <dcterms:created xsi:type="dcterms:W3CDTF">2023-12-14T07:23:00Z</dcterms:created>
  <dcterms:modified xsi:type="dcterms:W3CDTF">2024-01-11T08:15:00Z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C70C295DEF7904FAEB5B7965DFE281AC_41</vt:lpwstr>
  </property>
</Properties>
</file>