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A3" w:rsidRDefault="000F54A3" w:rsidP="00FC2400">
      <w:pPr>
        <w:spacing w:line="560" w:lineRule="exact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FC2400" w:rsidRPr="00FC2400" w:rsidRDefault="00FC2400" w:rsidP="00FC2400">
      <w:pPr>
        <w:spacing w:line="560" w:lineRule="exac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0F54A3" w:rsidRDefault="00526384">
      <w:pPr>
        <w:jc w:val="center"/>
        <w:rPr>
          <w:rFonts w:ascii="Calibri" w:eastAsia="宋体" w:hAnsi="Calibri" w:cs="宋体"/>
          <w:b/>
          <w:sz w:val="44"/>
          <w:szCs w:val="44"/>
        </w:rPr>
      </w:pPr>
      <w:r>
        <w:rPr>
          <w:rFonts w:ascii="Calibri" w:eastAsia="宋体" w:hAnsi="Calibri" w:cs="宋体" w:hint="eastAsia"/>
          <w:b/>
          <w:sz w:val="44"/>
          <w:szCs w:val="44"/>
        </w:rPr>
        <w:t>关于加快推进</w:t>
      </w:r>
      <w:proofErr w:type="gramStart"/>
      <w:r>
        <w:rPr>
          <w:rFonts w:ascii="Calibri" w:eastAsia="宋体" w:hAnsi="Calibri" w:cs="宋体" w:hint="eastAsia"/>
          <w:b/>
          <w:sz w:val="44"/>
          <w:szCs w:val="44"/>
        </w:rPr>
        <w:t>廉</w:t>
      </w:r>
      <w:proofErr w:type="gramEnd"/>
      <w:r>
        <w:rPr>
          <w:rFonts w:ascii="Calibri" w:eastAsia="宋体" w:hAnsi="Calibri" w:cs="宋体" w:hint="eastAsia"/>
          <w:b/>
          <w:sz w:val="44"/>
          <w:szCs w:val="44"/>
        </w:rPr>
        <w:t>租房建设的</w:t>
      </w:r>
      <w:r w:rsidR="00663E87">
        <w:rPr>
          <w:rFonts w:ascii="Calibri" w:eastAsia="宋体" w:hAnsi="Calibri" w:cs="宋体" w:hint="eastAsia"/>
          <w:b/>
          <w:sz w:val="44"/>
          <w:szCs w:val="44"/>
        </w:rPr>
        <w:t>建议</w:t>
      </w:r>
    </w:p>
    <w:p w:rsidR="000F54A3" w:rsidRDefault="006C7172">
      <w:pPr>
        <w:jc w:val="center"/>
        <w:rPr>
          <w:rFonts w:ascii="Calibri" w:eastAsia="宋体" w:hAnsi="Calibri" w:cs="宋体"/>
          <w:b/>
          <w:sz w:val="30"/>
          <w:szCs w:val="30"/>
        </w:rPr>
      </w:pPr>
      <w:r>
        <w:rPr>
          <w:rFonts w:ascii="Calibri" w:eastAsia="宋体" w:hAnsi="Calibri" w:cs="宋体" w:hint="eastAsia"/>
          <w:b/>
          <w:sz w:val="30"/>
          <w:szCs w:val="30"/>
        </w:rPr>
        <w:t xml:space="preserve"> </w:t>
      </w:r>
    </w:p>
    <w:p w:rsidR="000F54A3" w:rsidRDefault="00526384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领衔代表：胡含维</w:t>
      </w:r>
    </w:p>
    <w:p w:rsidR="000F54A3" w:rsidRDefault="00526384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附议代表： </w:t>
      </w:r>
    </w:p>
    <w:p w:rsidR="000F54A3" w:rsidRDefault="000F5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F54A3" w:rsidRDefault="005263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当前，坎墩街道面临高铁新城、前湾新区、沪</w:t>
      </w:r>
      <w:proofErr w:type="gramStart"/>
      <w:r>
        <w:rPr>
          <w:rFonts w:ascii="仿宋_GB2312" w:eastAsia="仿宋_GB2312" w:hint="eastAsia"/>
          <w:sz w:val="32"/>
          <w:szCs w:val="32"/>
        </w:rPr>
        <w:t>浙合作</w:t>
      </w:r>
      <w:proofErr w:type="gramEnd"/>
      <w:r>
        <w:rPr>
          <w:rFonts w:ascii="仿宋_GB2312" w:eastAsia="仿宋_GB2312" w:hint="eastAsia"/>
          <w:sz w:val="32"/>
          <w:szCs w:val="32"/>
        </w:rPr>
        <w:t>发展示范区等多重叠加机遇，一系列机遇背后所面临的将是当前及未来若干年大量的拆迁工程。东片，将启动以坎东村、</w:t>
      </w:r>
      <w:proofErr w:type="gramStart"/>
      <w:r>
        <w:rPr>
          <w:rFonts w:ascii="仿宋_GB2312" w:eastAsia="仿宋_GB2312" w:hint="eastAsia"/>
          <w:sz w:val="32"/>
          <w:szCs w:val="32"/>
        </w:rPr>
        <w:t>孙塘路—担</w:t>
      </w:r>
      <w:proofErr w:type="gramEnd"/>
      <w:r>
        <w:rPr>
          <w:rFonts w:ascii="仿宋_GB2312" w:eastAsia="仿宋_GB2312" w:hint="eastAsia"/>
          <w:sz w:val="32"/>
          <w:szCs w:val="32"/>
        </w:rPr>
        <w:t>山路区块、中横线为主轴的国土空间综合整治等项目；西边，随着工业社区和小微园区的推进、轻轨的规划落地也会面临很多拆迁任务。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据初步统计，“十四五”时期，坎墩街道预估共计拆迁农房约4315户。</w:t>
      </w:r>
    </w:p>
    <w:p w:rsidR="000F54A3" w:rsidRDefault="0052638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6C7172">
        <w:rPr>
          <w:rFonts w:ascii="黑体" w:eastAsia="黑体" w:hAnsi="黑体" w:hint="eastAsia"/>
          <w:sz w:val="32"/>
          <w:szCs w:val="32"/>
        </w:rPr>
        <w:t>存在问题</w:t>
      </w:r>
    </w:p>
    <w:p w:rsidR="000F54A3" w:rsidRDefault="00526384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C7172">
        <w:rPr>
          <w:rFonts w:ascii="楷体_GB2312" w:eastAsia="楷体_GB2312" w:hAnsi="楷体" w:cs="楷体" w:hint="eastAsia"/>
          <w:b/>
          <w:sz w:val="32"/>
          <w:szCs w:val="32"/>
        </w:rPr>
        <w:t>（一）现有政策下农民工等住房困难群体面临拆迁压力大。</w:t>
      </w:r>
      <w:r>
        <w:rPr>
          <w:rFonts w:ascii="仿宋_GB2312" w:eastAsia="仿宋_GB2312" w:hint="eastAsia"/>
          <w:sz w:val="32"/>
          <w:szCs w:val="32"/>
        </w:rPr>
        <w:t>目前，农村里仍有大量因生病、残疾、破产等原因导致经济条件困难的群体，该批人群在面临拆迁之时，没有足够的经济条件安置。同时，也有很大一部分群体，即使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面临拆迁，也存在住房困难的棘手现状。根据现有政策，例如，2017年7月4日，市</w:t>
      </w:r>
      <w:proofErr w:type="gramStart"/>
      <w:r>
        <w:rPr>
          <w:rFonts w:ascii="仿宋_GB2312" w:eastAsia="仿宋_GB2312" w:hint="eastAsia"/>
          <w:sz w:val="32"/>
          <w:szCs w:val="32"/>
        </w:rPr>
        <w:t>房屋征管</w:t>
      </w:r>
      <w:proofErr w:type="gramEnd"/>
      <w:r>
        <w:rPr>
          <w:rFonts w:ascii="仿宋_GB2312" w:eastAsia="仿宋_GB2312" w:hint="eastAsia"/>
          <w:sz w:val="32"/>
          <w:szCs w:val="32"/>
        </w:rPr>
        <w:t>办、市自然资源规划局、市财政局三部门联合形成《关于拆迁区域内住房困难户申购房屋的意见》，作</w:t>
      </w:r>
      <w:r>
        <w:rPr>
          <w:rFonts w:ascii="仿宋_GB2312" w:eastAsia="仿宋_GB2312" w:hint="eastAsia"/>
          <w:color w:val="000000"/>
          <w:sz w:val="32"/>
          <w:szCs w:val="32"/>
        </w:rPr>
        <w:t>为妥善解决拆迁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区块内住房困难户房屋申购相关问题的一个政策。但该《意见》在执行过程中，仍存在部分矛盾和问题，大家无力申购，未能根本性解决住房困难户住房问题，导致社会矛盾依旧凸显。坎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墩之前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在青少年宫北路拆迁过程中，因上述现象带来的隐患出现过多次，不利于政府后期工作开展。所以，农民工住房困难的矛盾会更加凸显。</w:t>
      </w:r>
    </w:p>
    <w:p w:rsidR="000F54A3" w:rsidRDefault="00526384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C7172">
        <w:rPr>
          <w:rFonts w:ascii="楷体_GB2312" w:eastAsia="楷体_GB2312" w:hAnsi="楷体" w:cs="楷体" w:hint="eastAsia"/>
          <w:b/>
          <w:sz w:val="32"/>
          <w:szCs w:val="32"/>
        </w:rPr>
        <w:t>（二）廉租房政策推进过程中门槛高。</w:t>
      </w:r>
      <w:r>
        <w:rPr>
          <w:rFonts w:ascii="仿宋_GB2312" w:eastAsia="仿宋_GB2312" w:hint="eastAsia"/>
          <w:sz w:val="32"/>
          <w:szCs w:val="32"/>
        </w:rPr>
        <w:t>按照全市现有</w:t>
      </w:r>
      <w:proofErr w:type="gramStart"/>
      <w:r>
        <w:rPr>
          <w:rFonts w:ascii="仿宋_GB2312" w:eastAsia="仿宋_GB2312" w:hint="eastAsia"/>
          <w:sz w:val="32"/>
          <w:szCs w:val="32"/>
        </w:rPr>
        <w:t>廉</w:t>
      </w:r>
      <w:proofErr w:type="gramEnd"/>
      <w:r>
        <w:rPr>
          <w:rFonts w:ascii="仿宋_GB2312" w:eastAsia="仿宋_GB2312" w:hint="eastAsia"/>
          <w:sz w:val="32"/>
          <w:szCs w:val="32"/>
        </w:rPr>
        <w:t>租房实施政策，由市里根据各乡镇实际情况进行统一调配，对当事人的工作单位、经济收入、房屋车子等财产进行严格审核后，符合条件的才可以予以认定，且目前在坎</w:t>
      </w:r>
      <w:proofErr w:type="gramStart"/>
      <w:r>
        <w:rPr>
          <w:rFonts w:ascii="仿宋_GB2312" w:eastAsia="仿宋_GB2312" w:hint="eastAsia"/>
          <w:sz w:val="32"/>
          <w:szCs w:val="32"/>
        </w:rPr>
        <w:t>墩范围</w:t>
      </w:r>
      <w:proofErr w:type="gramEnd"/>
      <w:r>
        <w:rPr>
          <w:rFonts w:ascii="仿宋_GB2312" w:eastAsia="仿宋_GB2312" w:hint="eastAsia"/>
          <w:sz w:val="32"/>
          <w:szCs w:val="32"/>
        </w:rPr>
        <w:t>内，没有统一的廉租房源。总体来看，廉租房政策设置门槛高，且适用起来没有便捷性，没有真正充分发挥为基层老百姓及外来农民工解决住房困难问题。</w:t>
      </w:r>
    </w:p>
    <w:p w:rsidR="000F54A3" w:rsidRDefault="006C717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二、意见建议</w:t>
      </w:r>
    </w:p>
    <w:p w:rsidR="000F54A3" w:rsidRDefault="00526384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C7172">
        <w:rPr>
          <w:rFonts w:ascii="楷体_GB2312" w:eastAsia="楷体_GB2312" w:hAnsi="楷体" w:cs="楷体" w:hint="eastAsia"/>
          <w:b/>
          <w:sz w:val="32"/>
          <w:szCs w:val="32"/>
        </w:rPr>
        <w:t>（一）完善</w:t>
      </w:r>
      <w:proofErr w:type="gramStart"/>
      <w:r w:rsidRPr="006C7172">
        <w:rPr>
          <w:rFonts w:ascii="楷体_GB2312" w:eastAsia="楷体_GB2312" w:hAnsi="楷体" w:cs="楷体" w:hint="eastAsia"/>
          <w:b/>
          <w:sz w:val="32"/>
          <w:szCs w:val="32"/>
        </w:rPr>
        <w:t>廉</w:t>
      </w:r>
      <w:proofErr w:type="gramEnd"/>
      <w:r w:rsidRPr="006C7172">
        <w:rPr>
          <w:rFonts w:ascii="楷体_GB2312" w:eastAsia="楷体_GB2312" w:hAnsi="楷体" w:cs="楷体" w:hint="eastAsia"/>
          <w:b/>
          <w:sz w:val="32"/>
          <w:szCs w:val="32"/>
        </w:rPr>
        <w:t>租房建设规划。</w:t>
      </w:r>
      <w:r>
        <w:rPr>
          <w:rFonts w:ascii="仿宋_GB2312" w:eastAsia="仿宋_GB2312" w:hint="eastAsia"/>
          <w:sz w:val="32"/>
          <w:szCs w:val="32"/>
        </w:rPr>
        <w:t>建议在全市层面完善</w:t>
      </w:r>
      <w:proofErr w:type="gramStart"/>
      <w:r>
        <w:rPr>
          <w:rFonts w:ascii="仿宋_GB2312" w:eastAsia="仿宋_GB2312" w:hint="eastAsia"/>
          <w:sz w:val="32"/>
          <w:szCs w:val="32"/>
        </w:rPr>
        <w:t>廉</w:t>
      </w:r>
      <w:proofErr w:type="gramEnd"/>
      <w:r>
        <w:rPr>
          <w:rFonts w:ascii="仿宋_GB2312" w:eastAsia="仿宋_GB2312" w:hint="eastAsia"/>
          <w:sz w:val="32"/>
          <w:szCs w:val="32"/>
        </w:rPr>
        <w:t>租房相关政策，同时，结合各乡镇实际情况，对政策实施标准进行统筹谋划，</w:t>
      </w:r>
      <w:r>
        <w:rPr>
          <w:rFonts w:ascii="仿宋_GB2312" w:eastAsia="仿宋_GB2312"/>
          <w:sz w:val="32"/>
          <w:szCs w:val="32"/>
        </w:rPr>
        <w:t>增加保障性租赁住房建设的发展规划及年度实施计划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54A3" w:rsidRDefault="00526384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C7172">
        <w:rPr>
          <w:rFonts w:ascii="楷体_GB2312" w:eastAsia="楷体_GB2312" w:hAnsi="楷体" w:cs="楷体" w:hint="eastAsia"/>
          <w:b/>
          <w:sz w:val="32"/>
          <w:szCs w:val="32"/>
        </w:rPr>
        <w:t>（二）进一步扩大廉租制度覆盖范围，提高廉租保障水平。</w:t>
      </w:r>
      <w:r>
        <w:rPr>
          <w:rFonts w:ascii="仿宋_GB2312" w:eastAsia="仿宋_GB2312" w:hint="eastAsia"/>
          <w:sz w:val="32"/>
          <w:szCs w:val="32"/>
        </w:rPr>
        <w:t>结合申请人实际情况，</w:t>
      </w:r>
      <w:r>
        <w:rPr>
          <w:rFonts w:ascii="仿宋_GB2312" w:eastAsia="仿宋_GB2312"/>
          <w:sz w:val="32"/>
          <w:szCs w:val="32"/>
        </w:rPr>
        <w:t>逐步降低准入门槛，多渠道筹措保障房源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让更多的困难家庭受益</w:t>
      </w:r>
      <w:r>
        <w:rPr>
          <w:rFonts w:ascii="仿宋_GB2312" w:eastAsia="仿宋_GB2312" w:hint="eastAsia"/>
          <w:sz w:val="32"/>
          <w:szCs w:val="32"/>
        </w:rPr>
        <w:t>。这将为基层政府顺利平稳推进拆迁工作带来巨大便利。同时，建议</w:t>
      </w:r>
      <w:r>
        <w:rPr>
          <w:rFonts w:ascii="仿宋_GB2312" w:eastAsia="仿宋_GB2312"/>
          <w:sz w:val="32"/>
          <w:szCs w:val="32"/>
        </w:rPr>
        <w:t>加大财政支持力度，落实</w:t>
      </w:r>
      <w:proofErr w:type="gramStart"/>
      <w:r>
        <w:rPr>
          <w:rFonts w:ascii="仿宋_GB2312" w:eastAsia="仿宋_GB2312"/>
          <w:sz w:val="32"/>
          <w:szCs w:val="32"/>
        </w:rPr>
        <w:t>廉租房保障</w:t>
      </w:r>
      <w:proofErr w:type="gramEnd"/>
      <w:r>
        <w:rPr>
          <w:rFonts w:ascii="仿宋_GB2312" w:eastAsia="仿宋_GB2312"/>
          <w:sz w:val="32"/>
          <w:szCs w:val="32"/>
        </w:rPr>
        <w:t>资金。</w:t>
      </w:r>
    </w:p>
    <w:sectPr w:rsidR="000F54A3" w:rsidSect="000F54A3">
      <w:headerReference w:type="default" r:id="rId7"/>
      <w:footerReference w:type="default" r:id="rId8"/>
      <w:pgSz w:w="11906" w:h="16838"/>
      <w:pgMar w:top="2098" w:right="1531" w:bottom="1984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2E6" w:rsidRDefault="004E12E6" w:rsidP="000F54A3">
      <w:r>
        <w:separator/>
      </w:r>
    </w:p>
  </w:endnote>
  <w:endnote w:type="continuationSeparator" w:id="1">
    <w:p w:rsidR="004E12E6" w:rsidRDefault="004E12E6" w:rsidP="000F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4A3" w:rsidRDefault="004C221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0F54A3" w:rsidRDefault="004C2216">
                <w:pPr>
                  <w:pStyle w:val="a3"/>
                </w:pPr>
                <w:r>
                  <w:fldChar w:fldCharType="begin"/>
                </w:r>
                <w:r w:rsidR="00526384">
                  <w:instrText xml:space="preserve"> PAGE  \* MERGEFORMAT </w:instrText>
                </w:r>
                <w:r>
                  <w:fldChar w:fldCharType="separate"/>
                </w:r>
                <w:r w:rsidR="00FC240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2E6" w:rsidRDefault="004E12E6" w:rsidP="000F54A3">
      <w:r>
        <w:separator/>
      </w:r>
    </w:p>
  </w:footnote>
  <w:footnote w:type="continuationSeparator" w:id="1">
    <w:p w:rsidR="004E12E6" w:rsidRDefault="004E12E6" w:rsidP="000F5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4A3" w:rsidRDefault="000F54A3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E96"/>
    <w:rsid w:val="000F54A3"/>
    <w:rsid w:val="000F5FC2"/>
    <w:rsid w:val="00137975"/>
    <w:rsid w:val="001573FD"/>
    <w:rsid w:val="002E72C5"/>
    <w:rsid w:val="003B5114"/>
    <w:rsid w:val="003E4FCC"/>
    <w:rsid w:val="00446BF1"/>
    <w:rsid w:val="004C2216"/>
    <w:rsid w:val="004E12E6"/>
    <w:rsid w:val="004F4A7E"/>
    <w:rsid w:val="00526384"/>
    <w:rsid w:val="00565945"/>
    <w:rsid w:val="00663E87"/>
    <w:rsid w:val="006C7172"/>
    <w:rsid w:val="00747242"/>
    <w:rsid w:val="008F04BA"/>
    <w:rsid w:val="009B1FEF"/>
    <w:rsid w:val="009C3890"/>
    <w:rsid w:val="00AA6C91"/>
    <w:rsid w:val="00B167A7"/>
    <w:rsid w:val="00BC37D7"/>
    <w:rsid w:val="00BD6828"/>
    <w:rsid w:val="00C4266D"/>
    <w:rsid w:val="00C67E96"/>
    <w:rsid w:val="00D611A2"/>
    <w:rsid w:val="00E64E04"/>
    <w:rsid w:val="00F65D42"/>
    <w:rsid w:val="00F66C00"/>
    <w:rsid w:val="00FC2400"/>
    <w:rsid w:val="34CB621C"/>
    <w:rsid w:val="3EE22255"/>
    <w:rsid w:val="40EE6F63"/>
    <w:rsid w:val="569A46C2"/>
    <w:rsid w:val="6C61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F5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F5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54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0F54A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F54A3"/>
    <w:rPr>
      <w:sz w:val="18"/>
      <w:szCs w:val="18"/>
    </w:rPr>
  </w:style>
  <w:style w:type="paragraph" w:customStyle="1" w:styleId="Char1">
    <w:name w:val="Char1"/>
    <w:basedOn w:val="a"/>
    <w:uiPriority w:val="99"/>
    <w:qFormat/>
    <w:rsid w:val="000F54A3"/>
    <w:pPr>
      <w:spacing w:line="360" w:lineRule="auto"/>
      <w:ind w:firstLine="420"/>
    </w:pPr>
    <w:rPr>
      <w:rFonts w:ascii="宋体" w:eastAsia="宋体" w:hAnsi="宋体" w:cs="宋体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910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17</cp:revision>
  <dcterms:created xsi:type="dcterms:W3CDTF">2022-01-04T05:20:00Z</dcterms:created>
  <dcterms:modified xsi:type="dcterms:W3CDTF">2022-01-23T12:53:00Z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5A161AB7351E4146A49CCF9B84334C39</vt:lpwstr>
  </property>
</Properties>
</file>