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黑体" w:eastAsia="黑体"/>
          <w:sz w:val="32"/>
        </w:rPr>
      </w:pPr>
    </w:p>
    <w:p>
      <w:pPr>
        <w:spacing w:line="420" w:lineRule="exact"/>
        <w:rPr>
          <w:rFonts w:ascii="仿宋_GB2312" w:hAnsi="Times New Roman" w:eastAsia="仿宋_GB2312" w:cs="Times New Roman"/>
          <w:sz w:val="32"/>
          <w:szCs w:val="24"/>
        </w:rPr>
      </w:pPr>
    </w:p>
    <w:p>
      <w:pPr>
        <w:spacing w:line="420" w:lineRule="exact"/>
        <w:rPr>
          <w:rFonts w:ascii="仿宋_GB2312" w:hAnsi="Times New Roman" w:eastAsia="仿宋_GB2312" w:cs="Times New Roman"/>
          <w:sz w:val="32"/>
          <w:szCs w:val="24"/>
        </w:rPr>
      </w:pPr>
    </w:p>
    <w:p>
      <w:pPr>
        <w:spacing w:line="1000" w:lineRule="exact"/>
        <w:jc w:val="center"/>
        <w:rPr>
          <w:rFonts w:ascii="方正小标宋简体" w:eastAsia="方正小标宋简体"/>
          <w:color w:val="FF0000"/>
          <w:sz w:val="72"/>
          <w:szCs w:val="72"/>
        </w:rPr>
      </w:pPr>
      <w:r>
        <w:rPr>
          <w:rFonts w:hint="eastAsia" w:ascii="方正小标宋简体" w:eastAsia="方正小标宋简体"/>
          <w:color w:val="FF0000"/>
          <w:spacing w:val="-44"/>
          <w:sz w:val="72"/>
          <w:szCs w:val="72"/>
        </w:rPr>
        <w:t>国网浙江慈溪市供电有限公司</w:t>
      </w:r>
    </w:p>
    <w:p>
      <w:pPr>
        <w:pBdr>
          <w:bottom w:val="single" w:color="auto" w:sz="4" w:space="1"/>
        </w:pBd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jc w:val="center"/>
        <w:rPr>
          <w:rFonts w:ascii="宋体" w:hAnsi="宋体" w:eastAsia="宋体" w:cs="Arial"/>
          <w:b/>
          <w:sz w:val="44"/>
          <w:szCs w:val="44"/>
        </w:rPr>
      </w:pPr>
      <w:r>
        <w:rPr>
          <w:rFonts w:hint="eastAsia" w:ascii="宋体" w:hAnsi="宋体" w:eastAsia="宋体" w:cs="Arial"/>
          <w:b/>
          <w:sz w:val="44"/>
          <w:szCs w:val="44"/>
        </w:rPr>
        <w:t>关于市十</w:t>
      </w:r>
      <w:r>
        <w:rPr>
          <w:rFonts w:hint="eastAsia" w:ascii="宋体" w:hAnsi="宋体" w:eastAsia="宋体" w:cs="Arial"/>
          <w:b/>
          <w:sz w:val="44"/>
          <w:szCs w:val="44"/>
          <w:lang w:eastAsia="zh-CN"/>
        </w:rPr>
        <w:t>八</w:t>
      </w:r>
      <w:r>
        <w:rPr>
          <w:rFonts w:hint="eastAsia" w:ascii="宋体" w:hAnsi="宋体" w:eastAsia="宋体" w:cs="Arial"/>
          <w:b/>
          <w:sz w:val="44"/>
          <w:szCs w:val="44"/>
        </w:rPr>
        <w:t>届人大第</w:t>
      </w:r>
      <w:r>
        <w:rPr>
          <w:rFonts w:hint="eastAsia" w:ascii="宋体" w:hAnsi="宋体" w:eastAsia="宋体" w:cs="Arial"/>
          <w:b/>
          <w:sz w:val="44"/>
          <w:szCs w:val="44"/>
          <w:lang w:eastAsia="zh-CN"/>
        </w:rPr>
        <w:t>二</w:t>
      </w:r>
      <w:bookmarkStart w:id="0" w:name="_GoBack"/>
      <w:bookmarkEnd w:id="0"/>
      <w:r>
        <w:rPr>
          <w:rFonts w:hint="eastAsia" w:ascii="宋体" w:hAnsi="宋体" w:eastAsia="宋体" w:cs="Arial"/>
          <w:b/>
          <w:sz w:val="44"/>
          <w:szCs w:val="44"/>
        </w:rPr>
        <w:t>次会议第</w:t>
      </w:r>
      <w:r>
        <w:rPr>
          <w:rFonts w:hint="eastAsia" w:ascii="宋体" w:hAnsi="宋体" w:eastAsia="宋体" w:cs="Arial"/>
          <w:b/>
          <w:sz w:val="44"/>
          <w:szCs w:val="44"/>
          <w:lang w:val="en-US" w:eastAsia="zh-CN"/>
        </w:rPr>
        <w:t>63</w:t>
      </w:r>
      <w:r>
        <w:rPr>
          <w:rFonts w:hint="eastAsia" w:ascii="宋体" w:hAnsi="宋体" w:eastAsia="宋体" w:cs="Arial"/>
          <w:b/>
          <w:sz w:val="44"/>
          <w:szCs w:val="44"/>
        </w:rPr>
        <w:t>号建议的协办意见</w:t>
      </w:r>
    </w:p>
    <w:p>
      <w:pPr>
        <w:spacing w:line="560" w:lineRule="exact"/>
        <w:rPr>
          <w:rFonts w:ascii="仿宋_GB2312" w:eastAsia="仿宋_GB2312"/>
          <w:sz w:val="32"/>
        </w:rPr>
      </w:pPr>
    </w:p>
    <w:p>
      <w:pPr>
        <w:spacing w:line="560" w:lineRule="exact"/>
        <w:jc w:val="left"/>
        <w:rPr>
          <w:rFonts w:ascii="仿宋_GB2312" w:eastAsia="仿宋_GB2312"/>
          <w:sz w:val="32"/>
        </w:rPr>
      </w:pPr>
      <w:r>
        <w:rPr>
          <w:rFonts w:hint="eastAsia" w:ascii="仿宋_GB2312" w:eastAsia="仿宋_GB2312"/>
          <w:sz w:val="32"/>
          <w:lang w:val="en-US" w:eastAsia="zh-CN"/>
        </w:rPr>
        <w:t>慈溪交通集团</w:t>
      </w:r>
      <w:r>
        <w:rPr>
          <w:rFonts w:hint="eastAsia" w:ascii="仿宋_GB2312" w:eastAsia="仿宋_GB2312"/>
          <w:sz w:val="32"/>
        </w:rPr>
        <w:t>：</w:t>
      </w:r>
    </w:p>
    <w:p>
      <w:pPr>
        <w:spacing w:line="560" w:lineRule="exact"/>
        <w:jc w:val="left"/>
        <w:rPr>
          <w:rFonts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李佳</w:t>
      </w:r>
      <w:r>
        <w:rPr>
          <w:rFonts w:hint="eastAsia" w:ascii="仿宋_GB2312" w:eastAsia="仿宋_GB2312"/>
          <w:sz w:val="32"/>
        </w:rPr>
        <w:t>代表的《</w:t>
      </w:r>
      <w:r>
        <w:rPr>
          <w:rFonts w:hint="eastAsia" w:ascii="仿宋_GB2312" w:eastAsia="仿宋_GB2312"/>
          <w:sz w:val="32"/>
          <w:lang w:val="en-US" w:eastAsia="zh-CN"/>
        </w:rPr>
        <w:t>关于加快老旧住宅小区新能源汽车充电桩建设的建议</w:t>
      </w:r>
      <w:r>
        <w:rPr>
          <w:rFonts w:hint="eastAsia" w:ascii="仿宋_GB2312" w:eastAsia="仿宋_GB2312"/>
          <w:sz w:val="32"/>
        </w:rPr>
        <w:t>》的提案已收悉，现就公司协办意见答复如下：</w:t>
      </w:r>
    </w:p>
    <w:p>
      <w:pPr>
        <w:pStyle w:val="8"/>
        <w:spacing w:line="56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2"/>
          <w:sz w:val="32"/>
          <w:szCs w:val="32"/>
          <w:lang w:eastAsia="zh-CN"/>
        </w:rPr>
        <w:t>每年市</w:t>
      </w:r>
      <w:r>
        <w:rPr>
          <w:rFonts w:ascii="仿宋_GB2312" w:hAnsi="仿宋_GB2312" w:eastAsia="仿宋_GB2312" w:cs="仿宋_GB2312"/>
          <w:color w:val="auto"/>
          <w:kern w:val="2"/>
          <w:sz w:val="32"/>
          <w:szCs w:val="32"/>
        </w:rPr>
        <w:t>供电公司</w:t>
      </w:r>
      <w:r>
        <w:rPr>
          <w:rFonts w:hint="eastAsia" w:ascii="仿宋_GB2312" w:hAnsi="仿宋_GB2312" w:eastAsia="仿宋_GB2312" w:cs="仿宋_GB2312"/>
          <w:color w:val="auto"/>
          <w:kern w:val="2"/>
          <w:sz w:val="32"/>
          <w:szCs w:val="32"/>
          <w:lang w:eastAsia="zh-CN"/>
        </w:rPr>
        <w:t>都会根据居民充电桩表计申请情况，</w:t>
      </w:r>
      <w:r>
        <w:rPr>
          <w:rFonts w:ascii="仿宋_GB2312" w:hAnsi="仿宋_GB2312" w:eastAsia="仿宋_GB2312" w:cs="仿宋_GB2312"/>
          <w:sz w:val="32"/>
          <w:szCs w:val="32"/>
        </w:rPr>
        <w:t>制定全市既有住宅小区地下室公用变配电所增容和整体线路改造提升的总体计划。</w:t>
      </w:r>
      <w:r>
        <w:rPr>
          <w:rFonts w:hint="eastAsia" w:ascii="仿宋_GB2312" w:hAnsi="仿宋_GB2312" w:eastAsia="仿宋_GB2312" w:cs="仿宋_GB2312"/>
          <w:sz w:val="32"/>
          <w:szCs w:val="32"/>
          <w:lang w:eastAsia="zh-CN"/>
        </w:rPr>
        <w:t>具体实施时，</w:t>
      </w:r>
      <w:r>
        <w:rPr>
          <w:rFonts w:hint="eastAsia" w:ascii="仿宋_GB2312" w:hAnsi="仿宋_GB2312" w:eastAsia="仿宋_GB2312" w:cs="仿宋_GB2312"/>
          <w:color w:val="auto"/>
          <w:kern w:val="2"/>
          <w:sz w:val="32"/>
          <w:szCs w:val="32"/>
          <w:lang w:eastAsia="zh-CN"/>
        </w:rPr>
        <w:t>市</w:t>
      </w:r>
      <w:r>
        <w:rPr>
          <w:rFonts w:ascii="仿宋_GB2312" w:hAnsi="仿宋_GB2312" w:eastAsia="仿宋_GB2312" w:cs="仿宋_GB2312"/>
          <w:color w:val="auto"/>
          <w:kern w:val="2"/>
          <w:sz w:val="32"/>
          <w:szCs w:val="32"/>
        </w:rPr>
        <w:t>供电公司</w:t>
      </w:r>
      <w:r>
        <w:rPr>
          <w:rFonts w:ascii="仿宋_GB2312" w:hAnsi="仿宋_GB2312" w:eastAsia="仿宋_GB2312" w:cs="仿宋_GB2312"/>
          <w:sz w:val="32"/>
          <w:szCs w:val="32"/>
        </w:rPr>
        <w:t>会同属地镇（街道）提前进行现场踏勘，根据不同小区的实际情况，制定切实可行的增容和线路改造方案，并公告全体业主。</w:t>
      </w:r>
      <w:r>
        <w:rPr>
          <w:rFonts w:hint="eastAsia" w:ascii="仿宋_GB2312" w:hAnsi="仿宋_GB2312" w:eastAsia="仿宋_GB2312" w:cs="仿宋_GB2312"/>
          <w:sz w:val="32"/>
          <w:szCs w:val="32"/>
          <w:lang w:eastAsia="zh-CN"/>
        </w:rPr>
        <w:t>因此基本不存在由于变压器容量不足导致充电桩无法安装的情况。</w:t>
      </w:r>
    </w:p>
    <w:p>
      <w:pPr>
        <w:spacing w:line="560" w:lineRule="exact"/>
        <w:ind w:firstLine="640" w:firstLineChars="200"/>
        <w:jc w:val="left"/>
        <w:rPr>
          <w:rFonts w:ascii="仿宋_GB2312" w:hAnsi="仿宋_GB2312" w:eastAsia="仿宋_GB2312" w:cs="仿宋_GB2312"/>
          <w:sz w:val="32"/>
          <w:szCs w:val="32"/>
          <w:lang w:val="en-US"/>
        </w:rPr>
      </w:pPr>
      <w:r>
        <w:rPr>
          <w:rFonts w:hint="eastAsia" w:ascii="仿宋_GB2312" w:hAnsi="仿宋_GB2312" w:eastAsia="仿宋_GB2312" w:cs="仿宋_GB2312"/>
          <w:b w:val="0"/>
          <w:bCs/>
          <w:color w:val="auto"/>
          <w:sz w:val="32"/>
          <w:szCs w:val="32"/>
          <w:highlight w:val="none"/>
          <w:lang w:val="en-US" w:eastAsia="zh-CN"/>
        </w:rPr>
        <w:t>2022年度共改造老旧小区62个，安装表箱1200余只，新增充电桩表位1万余个，投资3074万元。目前改造工程依旧稳步推进，2023年已有42个小区列入改造计划，半数以上已完成现场查勘和施工设计，预计全年能改造老旧小区近70个。</w:t>
      </w:r>
    </w:p>
    <w:p>
      <w:pPr>
        <w:spacing w:line="560" w:lineRule="exact"/>
        <w:jc w:val="right"/>
        <w:rPr>
          <w:rFonts w:ascii="仿宋_GB2312" w:eastAsia="仿宋_GB2312"/>
          <w:sz w:val="32"/>
        </w:rPr>
      </w:pPr>
      <w:r>
        <w:rPr>
          <w:rFonts w:hint="eastAsia" w:ascii="仿宋_GB2312" w:eastAsia="仿宋_GB2312"/>
          <w:sz w:val="32"/>
        </w:rPr>
        <w:t>国网</w:t>
      </w:r>
      <w:r>
        <w:rPr>
          <w:rFonts w:ascii="仿宋_GB2312" w:eastAsia="仿宋_GB2312"/>
          <w:sz w:val="32"/>
        </w:rPr>
        <w:t>浙江慈溪市供电有限公司</w:t>
      </w:r>
      <w:r>
        <w:rPr>
          <w:rFonts w:hint="eastAsia" w:ascii="仿宋_GB2312" w:eastAsia="仿宋_GB2312"/>
          <w:sz w:val="32"/>
        </w:rPr>
        <w:t xml:space="preserve">  </w:t>
      </w:r>
      <w:r>
        <w:rPr>
          <w:rFonts w:hint="eastAsia" w:ascii="仿宋_GB2312" w:eastAsia="仿宋_GB2312"/>
          <w:sz w:val="44"/>
          <w:szCs w:val="44"/>
        </w:rPr>
        <w:t xml:space="preserve"> </w:t>
      </w:r>
    </w:p>
    <w:p>
      <w:pPr>
        <w:wordWrap w:val="0"/>
        <w:spacing w:line="560" w:lineRule="exact"/>
        <w:ind w:right="800"/>
        <w:jc w:val="right"/>
        <w:rPr>
          <w:rFonts w:ascii="仿宋_GB2312" w:eastAsia="仿宋_GB2312"/>
          <w:sz w:val="32"/>
        </w:rPr>
      </w:pPr>
      <w:r>
        <w:rPr>
          <w:rFonts w:hint="eastAsia" w:ascii="仿宋_GB2312" w:eastAsia="仿宋_GB2312"/>
          <w:sz w:val="32"/>
        </w:rPr>
        <w:t>2</w:t>
      </w:r>
      <w:r>
        <w:rPr>
          <w:rFonts w:ascii="仿宋_GB2312" w:eastAsia="仿宋_GB2312"/>
          <w:sz w:val="32"/>
        </w:rPr>
        <w:t>0</w:t>
      </w:r>
      <w:r>
        <w:rPr>
          <w:rFonts w:hint="eastAsia" w:ascii="仿宋_GB2312" w:eastAsia="仿宋_GB2312"/>
          <w:sz w:val="32"/>
        </w:rPr>
        <w:t>2</w:t>
      </w:r>
      <w:r>
        <w:rPr>
          <w:rFonts w:hint="eastAsia" w:ascii="仿宋_GB2312" w:eastAsia="仿宋_GB2312"/>
          <w:sz w:val="32"/>
          <w:lang w:val="en-US" w:eastAsia="zh-CN"/>
        </w:rPr>
        <w:t>3</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27</w:t>
      </w:r>
      <w:r>
        <w:rPr>
          <w:rFonts w:hint="eastAsia" w:ascii="仿宋_GB2312" w:eastAsia="仿宋_GB2312"/>
          <w:sz w:val="32"/>
        </w:rPr>
        <w:t xml:space="preserve">日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0000600000000000000"/>
    <w:charset w:val="86"/>
    <w:family w:val="script"/>
    <w:pitch w:val="default"/>
    <w:sig w:usb0="00000000" w:usb1="00000000" w:usb2="00000012" w:usb3="00000000" w:csb0="00160001" w:csb1="1203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2E96"/>
    <w:rsid w:val="00004656"/>
    <w:rsid w:val="00057C34"/>
    <w:rsid w:val="00097AC2"/>
    <w:rsid w:val="00140C04"/>
    <w:rsid w:val="00150B66"/>
    <w:rsid w:val="001A1D57"/>
    <w:rsid w:val="002152D9"/>
    <w:rsid w:val="00251847"/>
    <w:rsid w:val="00282F58"/>
    <w:rsid w:val="0031091C"/>
    <w:rsid w:val="00313D49"/>
    <w:rsid w:val="003777C8"/>
    <w:rsid w:val="003F2E24"/>
    <w:rsid w:val="004134E6"/>
    <w:rsid w:val="004759F2"/>
    <w:rsid w:val="0049781B"/>
    <w:rsid w:val="004B53AF"/>
    <w:rsid w:val="004C038F"/>
    <w:rsid w:val="004D2B23"/>
    <w:rsid w:val="004D5F0B"/>
    <w:rsid w:val="004F6431"/>
    <w:rsid w:val="005A21A8"/>
    <w:rsid w:val="005A75F1"/>
    <w:rsid w:val="005E5CCB"/>
    <w:rsid w:val="00605C8F"/>
    <w:rsid w:val="00631287"/>
    <w:rsid w:val="00750CC1"/>
    <w:rsid w:val="0079392F"/>
    <w:rsid w:val="007A0809"/>
    <w:rsid w:val="007D1BC5"/>
    <w:rsid w:val="0086183D"/>
    <w:rsid w:val="00920DF8"/>
    <w:rsid w:val="00A3342C"/>
    <w:rsid w:val="00A70C78"/>
    <w:rsid w:val="00AB4395"/>
    <w:rsid w:val="00C24C78"/>
    <w:rsid w:val="00CA20E2"/>
    <w:rsid w:val="00CE2C17"/>
    <w:rsid w:val="00DB2EAE"/>
    <w:rsid w:val="00DE42BF"/>
    <w:rsid w:val="00E85A71"/>
    <w:rsid w:val="00EC6331"/>
    <w:rsid w:val="00F10EC4"/>
    <w:rsid w:val="00F5332D"/>
    <w:rsid w:val="00FC2E96"/>
    <w:rsid w:val="00FD3837"/>
    <w:rsid w:val="00FE0EEF"/>
    <w:rsid w:val="00FE7D13"/>
    <w:rsid w:val="0D0F4252"/>
    <w:rsid w:val="11536DF7"/>
    <w:rsid w:val="31BA1761"/>
    <w:rsid w:val="351B5707"/>
    <w:rsid w:val="4C927CA0"/>
    <w:rsid w:val="6E587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79</Words>
  <Characters>454</Characters>
  <Lines>3</Lines>
  <Paragraphs>1</Paragraphs>
  <TotalTime>17</TotalTime>
  <ScaleCrop>false</ScaleCrop>
  <LinksUpToDate>false</LinksUpToDate>
  <CharactersWithSpaces>532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2019-06-05T01:51:00Z</dcterms:created>
  <dc:creator>方盛</dc:creator>
  <cp:lastModifiedBy>严晓昇</cp:lastModifiedBy>
  <dcterms:modified xsi:type="dcterms:W3CDTF">2023-04-28T05:53:21Z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