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关于市</w:t>
      </w:r>
      <w:r>
        <w:rPr>
          <w:rFonts w:hint="eastAsia" w:ascii="方正小标宋简体" w:hAnsi="仿宋" w:eastAsia="方正小标宋简体"/>
          <w:bCs/>
          <w:sz w:val="44"/>
          <w:szCs w:val="44"/>
          <w:lang w:eastAsia="zh-CN"/>
        </w:rPr>
        <w:t>人大十八</w:t>
      </w:r>
      <w:r>
        <w:rPr>
          <w:rFonts w:hint="eastAsia" w:ascii="方正小标宋简体" w:hAnsi="仿宋" w:eastAsia="方正小标宋简体"/>
          <w:bCs/>
          <w:sz w:val="44"/>
          <w:szCs w:val="44"/>
        </w:rPr>
        <w:t>届</w:t>
      </w:r>
      <w:r>
        <w:rPr>
          <w:rFonts w:hint="eastAsia" w:ascii="方正小标宋简体" w:hAnsi="仿宋" w:eastAsia="方正小标宋简体"/>
          <w:bCs/>
          <w:sz w:val="44"/>
          <w:szCs w:val="44"/>
          <w:lang w:eastAsia="zh-CN"/>
        </w:rPr>
        <w:t>第一</w:t>
      </w:r>
      <w:r>
        <w:rPr>
          <w:rFonts w:hint="eastAsia" w:ascii="方正小标宋简体" w:hAnsi="仿宋" w:eastAsia="方正小标宋简体"/>
          <w:bCs/>
          <w:sz w:val="44"/>
          <w:szCs w:val="44"/>
        </w:rPr>
        <w:t>次会议第</w:t>
      </w:r>
      <w:r>
        <w:rPr>
          <w:rFonts w:hint="eastAsia" w:ascii="方正小标宋简体" w:hAnsi="仿宋" w:eastAsia="方正小标宋简体"/>
          <w:bCs/>
          <w:sz w:val="44"/>
          <w:szCs w:val="44"/>
          <w:lang w:val="en-US" w:eastAsia="zh-CN"/>
        </w:rPr>
        <w:t>197</w:t>
      </w:r>
      <w:r>
        <w:rPr>
          <w:rFonts w:hint="eastAsia" w:ascii="方正小标宋简体" w:hAnsi="仿宋" w:eastAsia="方正小标宋简体"/>
          <w:bCs/>
          <w:sz w:val="44"/>
          <w:szCs w:val="44"/>
        </w:rPr>
        <w:t>号</w:t>
      </w:r>
    </w:p>
    <w:p>
      <w:pPr>
        <w:jc w:val="center"/>
        <w:rPr>
          <w:rFonts w:hint="eastAsia" w:ascii="方正小标宋简体" w:hAnsi="仿宋" w:eastAsia="方正小标宋简体"/>
          <w:bCs/>
          <w:sz w:val="44"/>
          <w:szCs w:val="44"/>
        </w:rPr>
      </w:pPr>
      <w:bookmarkStart w:id="0" w:name="_GoBack"/>
      <w:r>
        <w:rPr>
          <w:rFonts w:hint="eastAsia" w:ascii="方正小标宋简体" w:hAnsi="仿宋" w:eastAsia="方正小标宋简体"/>
          <w:bCs/>
          <w:sz w:val="44"/>
          <w:szCs w:val="44"/>
        </w:rPr>
        <w:t>建议协办意见的函</w:t>
      </w:r>
      <w:bookmarkEnd w:id="0"/>
    </w:p>
    <w:p>
      <w:pPr>
        <w:rPr>
          <w:rFonts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eastAsia="zh-CN"/>
        </w:rPr>
        <w:t>金融发展服务中心</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由</w:t>
      </w:r>
      <w:r>
        <w:rPr>
          <w:rFonts w:hint="eastAsia" w:ascii="仿宋" w:hAnsi="仿宋" w:eastAsia="仿宋"/>
          <w:sz w:val="32"/>
          <w:szCs w:val="32"/>
          <w:lang w:eastAsia="zh-CN"/>
        </w:rPr>
        <w:t>丁飞军代表等提出的《</w:t>
      </w:r>
      <w:r>
        <w:rPr>
          <w:rFonts w:hint="eastAsia" w:ascii="仿宋" w:hAnsi="仿宋" w:eastAsia="仿宋"/>
          <w:sz w:val="32"/>
          <w:szCs w:val="32"/>
          <w:lang w:val="en-US" w:eastAsia="zh-CN"/>
        </w:rPr>
        <w:t>关于加强金融普惠服务的建议</w:t>
      </w:r>
      <w:r>
        <w:rPr>
          <w:rFonts w:hint="eastAsia" w:ascii="仿宋" w:hAnsi="仿宋" w:eastAsia="仿宋"/>
          <w:sz w:val="32"/>
          <w:szCs w:val="32"/>
          <w:lang w:eastAsia="zh-CN"/>
        </w:rPr>
        <w:t>》收悉。</w:t>
      </w:r>
      <w:r>
        <w:rPr>
          <w:rFonts w:hint="eastAsia" w:ascii="仿宋" w:hAnsi="仿宋" w:eastAsia="仿宋"/>
          <w:sz w:val="32"/>
          <w:szCs w:val="32"/>
        </w:rPr>
        <w:t>我们认真研究了涉及市农合联执委会（市供销社）职责的相关内容，现将有关协办意见反馈如下：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为促进慈溪农业发展，</w:t>
      </w:r>
      <w:r>
        <w:rPr>
          <w:rFonts w:hint="eastAsia" w:ascii="仿宋" w:hAnsi="仿宋" w:eastAsia="仿宋"/>
          <w:sz w:val="32"/>
          <w:szCs w:val="32"/>
        </w:rPr>
        <w:t>市农合联执委会（市供销社）</w:t>
      </w:r>
      <w:r>
        <w:rPr>
          <w:rFonts w:hint="eastAsia" w:ascii="仿宋" w:hAnsi="仿宋" w:eastAsia="仿宋"/>
          <w:sz w:val="32"/>
          <w:szCs w:val="32"/>
          <w:lang w:eastAsia="zh-CN"/>
        </w:rPr>
        <w:t>积极创新慈溪特色涉农金融产品，适度放宽对新型农业经营主体的风险容忍度，切实降低农户融资成本，支持新型农业主体经营。主要包括以下几方面的工作：</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是创新开发农资贷款产品。为切实解决中大型农业经营主体资金周转周期问题和小微农业散户融资难等现状，从2017年起，市农合联牵头协调下属企业和银行、保险等金融机构，共同推出农资贷款服务。贷款时间在六个月以内，所产生的利息、保险费由兴合农资公司承担，月利率为5‰、7‰两种，农户在作物收获后再还款，一篮子解决了小微农户的贷款程序烦、贷款难、保费高等问题。截至目前已累计发放贷款1</w:t>
      </w:r>
      <w:r>
        <w:rPr>
          <w:rFonts w:hint="eastAsia" w:ascii="仿宋" w:hAnsi="仿宋" w:eastAsia="仿宋"/>
          <w:sz w:val="32"/>
          <w:szCs w:val="32"/>
          <w:lang w:val="en-US" w:eastAsia="zh-CN"/>
        </w:rPr>
        <w:t>5</w:t>
      </w:r>
      <w:r>
        <w:rPr>
          <w:rFonts w:hint="eastAsia" w:ascii="仿宋" w:hAnsi="仿宋" w:eastAsia="仿宋"/>
          <w:sz w:val="32"/>
          <w:szCs w:val="32"/>
        </w:rPr>
        <w:t>00万元。</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二是加大贷款担保范围</w:t>
      </w:r>
      <w:r>
        <w:rPr>
          <w:rFonts w:hint="eastAsia" w:ascii="仿宋" w:hAnsi="仿宋" w:eastAsia="仿宋"/>
          <w:sz w:val="32"/>
          <w:szCs w:val="32"/>
        </w:rPr>
        <w:t>。自从2017年</w:t>
      </w:r>
      <w:r>
        <w:rPr>
          <w:rFonts w:ascii="仿宋" w:hAnsi="仿宋" w:eastAsia="仿宋"/>
          <w:sz w:val="32"/>
          <w:szCs w:val="32"/>
        </w:rPr>
        <w:t>4</w:t>
      </w:r>
      <w:r>
        <w:rPr>
          <w:rFonts w:hint="eastAsia" w:ascii="仿宋" w:hAnsi="仿宋" w:eastAsia="仿宋"/>
          <w:sz w:val="32"/>
          <w:szCs w:val="32"/>
        </w:rPr>
        <w:t>月初承接</w:t>
      </w:r>
      <w:r>
        <w:rPr>
          <w:rFonts w:hint="eastAsia" w:ascii="仿宋" w:hAnsi="仿宋" w:eastAsia="仿宋"/>
          <w:sz w:val="32"/>
          <w:szCs w:val="32"/>
          <w:lang w:eastAsia="zh-CN"/>
        </w:rPr>
        <w:t>慈溪市</w:t>
      </w:r>
      <w:r>
        <w:rPr>
          <w:rFonts w:hint="eastAsia" w:ascii="仿宋" w:hAnsi="仿宋" w:eastAsia="仿宋"/>
          <w:sz w:val="32"/>
          <w:szCs w:val="32"/>
        </w:rPr>
        <w:t>农户小额信用贷款担保公司管理职能以来，市农合联发挥资金导向作用，重点加强对新项目和新农民的支持力度，</w:t>
      </w:r>
      <w:r>
        <w:rPr>
          <w:rFonts w:hint="eastAsia" w:ascii="仿宋" w:hAnsi="仿宋" w:eastAsia="仿宋"/>
          <w:sz w:val="32"/>
          <w:szCs w:val="32"/>
          <w:lang w:eastAsia="zh-CN"/>
        </w:rPr>
        <w:t>放开对慈溪市外户籍人员贷款担保的限制，慈溪市外户籍人员在本市区域内从事3年以上农业经营即可申请贷款担保。一般而言，对于普通贷款人，贷款担保金额不超过80万元；对资信情况良好的贷款人，贷款担保金额不超过100万元；涉农企业的贷款担保金额不超过200万。</w:t>
      </w:r>
      <w:r>
        <w:rPr>
          <w:rFonts w:hint="eastAsia" w:ascii="仿宋" w:hAnsi="仿宋" w:eastAsia="仿宋"/>
          <w:sz w:val="32"/>
          <w:szCs w:val="32"/>
          <w:lang w:val="en-US" w:eastAsia="zh-CN"/>
        </w:rPr>
        <w:t>市农担公司本年累计担保笔数</w:t>
      </w:r>
      <w:r>
        <w:rPr>
          <w:rFonts w:hint="default" w:ascii="仿宋" w:hAnsi="仿宋" w:eastAsia="仿宋"/>
          <w:sz w:val="32"/>
          <w:szCs w:val="32"/>
          <w:lang w:eastAsia="zh-CN"/>
        </w:rPr>
        <w:t>74</w:t>
      </w:r>
      <w:r>
        <w:rPr>
          <w:rFonts w:hint="eastAsia" w:ascii="仿宋" w:hAnsi="仿宋" w:eastAsia="仿宋"/>
          <w:sz w:val="32"/>
          <w:szCs w:val="32"/>
          <w:lang w:val="en-US" w:eastAsia="zh-CN"/>
        </w:rPr>
        <w:t>笔，金额约</w:t>
      </w:r>
      <w:r>
        <w:rPr>
          <w:rFonts w:hint="default" w:ascii="仿宋" w:hAnsi="仿宋" w:eastAsia="仿宋"/>
          <w:sz w:val="32"/>
          <w:szCs w:val="32"/>
          <w:lang w:eastAsia="zh-CN"/>
        </w:rPr>
        <w:t>0.28</w:t>
      </w:r>
      <w:r>
        <w:rPr>
          <w:rFonts w:hint="eastAsia" w:ascii="仿宋" w:hAnsi="仿宋" w:eastAsia="仿宋"/>
          <w:sz w:val="32"/>
          <w:szCs w:val="32"/>
          <w:lang w:val="en-US" w:eastAsia="zh-CN"/>
        </w:rPr>
        <w:t>亿元，在保额约1.</w:t>
      </w:r>
      <w:r>
        <w:rPr>
          <w:rFonts w:hint="default" w:ascii="仿宋" w:hAnsi="仿宋" w:eastAsia="仿宋"/>
          <w:sz w:val="32"/>
          <w:szCs w:val="32"/>
          <w:lang w:eastAsia="zh-CN"/>
        </w:rPr>
        <w:t>66</w:t>
      </w:r>
      <w:r>
        <w:rPr>
          <w:rFonts w:hint="eastAsia" w:ascii="仿宋" w:hAnsi="仿宋" w:eastAsia="仿宋"/>
          <w:sz w:val="32"/>
          <w:szCs w:val="32"/>
          <w:lang w:val="en-US" w:eastAsia="zh-CN"/>
        </w:rPr>
        <w:t>亿元。截止2022年3月末已累担保</w:t>
      </w:r>
      <w:r>
        <w:rPr>
          <w:rFonts w:hint="default" w:ascii="仿宋" w:hAnsi="仿宋" w:eastAsia="仿宋"/>
          <w:sz w:val="32"/>
          <w:szCs w:val="32"/>
          <w:lang w:eastAsia="zh-CN"/>
        </w:rPr>
        <w:t>7</w:t>
      </w:r>
      <w:r>
        <w:rPr>
          <w:rFonts w:hint="eastAsia" w:ascii="仿宋" w:hAnsi="仿宋" w:eastAsia="仿宋"/>
          <w:sz w:val="32"/>
          <w:szCs w:val="32"/>
          <w:lang w:val="en-US" w:eastAsia="zh-CN"/>
        </w:rPr>
        <w:t>000</w:t>
      </w:r>
      <w:r>
        <w:rPr>
          <w:rFonts w:hint="default" w:ascii="仿宋" w:hAnsi="仿宋" w:eastAsia="仿宋"/>
          <w:sz w:val="32"/>
          <w:szCs w:val="32"/>
          <w:lang w:eastAsia="zh-CN"/>
        </w:rPr>
        <w:t>余</w:t>
      </w:r>
      <w:r>
        <w:rPr>
          <w:rFonts w:hint="eastAsia" w:ascii="仿宋" w:hAnsi="仿宋" w:eastAsia="仿宋"/>
          <w:sz w:val="32"/>
          <w:szCs w:val="32"/>
          <w:lang w:val="en-US" w:eastAsia="zh-CN"/>
        </w:rPr>
        <w:t>笔，累计金额超</w:t>
      </w:r>
      <w:r>
        <w:rPr>
          <w:rFonts w:hint="default" w:ascii="仿宋" w:hAnsi="仿宋" w:eastAsia="仿宋"/>
          <w:sz w:val="32"/>
          <w:szCs w:val="32"/>
          <w:lang w:eastAsia="zh-CN"/>
        </w:rPr>
        <w:t>20</w:t>
      </w:r>
      <w:r>
        <w:rPr>
          <w:rFonts w:hint="eastAsia" w:ascii="仿宋" w:hAnsi="仿宋" w:eastAsia="仿宋"/>
          <w:sz w:val="32"/>
          <w:szCs w:val="32"/>
          <w:lang w:val="en-US" w:eastAsia="zh-CN"/>
        </w:rPr>
        <w:t>亿，超1600户农户因此受益。</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根据丁飞军代表提出的建议，结合市农合联执委会（市供销社）的相关职能，市农合联将继续为农业发展提供更多涉农金融产品，打造慈溪多层次、广覆盖、可持续的现代农村金融服务体</w:t>
      </w:r>
      <w:r>
        <w:rPr>
          <w:rFonts w:hint="eastAsia" w:ascii="仿宋" w:hAnsi="仿宋" w:eastAsia="仿宋"/>
          <w:sz w:val="32"/>
          <w:szCs w:val="32"/>
        </w:rPr>
        <w:t>系。</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一是规范提升资金互助会。加强对</w:t>
      </w:r>
      <w:r>
        <w:rPr>
          <w:rFonts w:hint="eastAsia" w:ascii="仿宋" w:hAnsi="仿宋" w:eastAsia="仿宋"/>
          <w:sz w:val="32"/>
          <w:szCs w:val="32"/>
          <w:lang w:val="en-US" w:eastAsia="zh-CN"/>
        </w:rPr>
        <w:t>6家</w:t>
      </w:r>
      <w:r>
        <w:rPr>
          <w:rFonts w:hint="eastAsia" w:ascii="仿宋" w:hAnsi="仿宋" w:eastAsia="仿宋"/>
          <w:sz w:val="32"/>
          <w:szCs w:val="32"/>
          <w:lang w:eastAsia="zh-CN"/>
        </w:rPr>
        <w:t>资金互助会的工作指导，切实发挥作用。</w:t>
      </w:r>
    </w:p>
    <w:p>
      <w:pPr>
        <w:spacing w:line="360" w:lineRule="auto"/>
        <w:ind w:firstLine="646" w:firstLineChars="202"/>
        <w:rPr>
          <w:rFonts w:hint="eastAsia" w:ascii="仿宋" w:hAnsi="仿宋" w:eastAsia="仿宋"/>
          <w:sz w:val="32"/>
          <w:szCs w:val="32"/>
          <w:lang w:eastAsia="zh-CN"/>
        </w:rPr>
      </w:pPr>
      <w:r>
        <w:rPr>
          <w:rFonts w:hint="eastAsia" w:ascii="仿宋" w:hAnsi="仿宋" w:eastAsia="仿宋"/>
          <w:sz w:val="32"/>
          <w:szCs w:val="32"/>
          <w:lang w:eastAsia="zh-CN"/>
        </w:rPr>
        <w:t>二是继续做好合作保险。继续做好杨梅降雨气象指数保险的投保工作。</w:t>
      </w:r>
    </w:p>
    <w:p>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三是继续无</w:t>
      </w:r>
      <w:r>
        <w:rPr>
          <w:rFonts w:hint="eastAsia" w:ascii="仿宋" w:hAnsi="仿宋" w:eastAsia="仿宋"/>
          <w:sz w:val="32"/>
          <w:szCs w:val="32"/>
        </w:rPr>
        <w:t>偿为全市种植、养殖、农产品购销大户及小型农业企业提供小额贷款担保</w:t>
      </w:r>
      <w:r>
        <w:rPr>
          <w:rFonts w:hint="eastAsia" w:ascii="仿宋" w:hAnsi="仿宋" w:eastAsia="仿宋"/>
          <w:sz w:val="32"/>
          <w:szCs w:val="32"/>
          <w:lang w:eastAsia="zh-CN"/>
        </w:rPr>
        <w:t>，</w:t>
      </w:r>
      <w:r>
        <w:rPr>
          <w:rFonts w:hint="eastAsia" w:ascii="仿宋" w:hAnsi="仿宋" w:eastAsia="仿宋"/>
          <w:sz w:val="32"/>
          <w:szCs w:val="32"/>
        </w:rPr>
        <w:t>解决部分涉及农林牧渔各行各业从事第一产业的农户的融资难问题。</w:t>
      </w:r>
    </w:p>
    <w:p>
      <w:pPr>
        <w:numPr>
          <w:ilvl w:val="0"/>
          <w:numId w:val="0"/>
        </w:numPr>
        <w:spacing w:line="360" w:lineRule="auto"/>
        <w:ind w:firstLine="640" w:firstLineChars="200"/>
        <w:rPr>
          <w:rFonts w:hint="eastAsia" w:ascii="仿宋" w:hAnsi="仿宋" w:eastAsia="仿宋"/>
          <w:sz w:val="32"/>
          <w:szCs w:val="32"/>
        </w:rPr>
      </w:pPr>
    </w:p>
    <w:p>
      <w:pPr>
        <w:spacing w:line="58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市农合联执委会（市供销社）</w:t>
      </w:r>
    </w:p>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4日</w:t>
      </w:r>
    </w:p>
    <w:p>
      <w:pPr>
        <w:numPr>
          <w:ilvl w:val="0"/>
          <w:numId w:val="0"/>
        </w:numPr>
        <w:spacing w:line="360" w:lineRule="auto"/>
        <w:ind w:firstLine="640" w:firstLineChars="200"/>
        <w:rPr>
          <w:rFonts w:hint="eastAsia" w:ascii="仿宋" w:hAnsi="仿宋" w:eastAsia="仿宋"/>
          <w:sz w:val="32"/>
          <w:szCs w:val="32"/>
        </w:rPr>
      </w:pPr>
    </w:p>
    <w:p>
      <w:pPr>
        <w:rPr>
          <w:rFonts w:hint="eastAsia" w:ascii="仿宋" w:hAnsi="仿宋" w:eastAsia="仿宋"/>
          <w:sz w:val="32"/>
          <w:szCs w:val="32"/>
          <w:lang w:val="en-US" w:eastAsia="zh-CN"/>
        </w:rPr>
      </w:pPr>
    </w:p>
    <w:p>
      <w:pPr>
        <w:spacing w:line="360" w:lineRule="auto"/>
        <w:ind w:firstLine="646" w:firstLineChars="202"/>
        <w:rPr>
          <w:rFonts w:hint="eastAsia" w:ascii="仿宋" w:hAnsi="仿宋" w:eastAsia="仿宋"/>
          <w:sz w:val="32"/>
          <w:szCs w:val="32"/>
          <w:lang w:eastAsia="zh-CN"/>
        </w:rPr>
      </w:pPr>
    </w:p>
    <w:p>
      <w:pPr>
        <w:rPr>
          <w:rFonts w:hint="eastAsia"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1FA8"/>
    <w:rsid w:val="082A66F8"/>
    <w:rsid w:val="1F971B0D"/>
    <w:rsid w:val="227B34B8"/>
    <w:rsid w:val="23D07C6E"/>
    <w:rsid w:val="3E7F4C95"/>
    <w:rsid w:val="482E63C2"/>
    <w:rsid w:val="4FA973CB"/>
    <w:rsid w:val="5FAA1EF2"/>
    <w:rsid w:val="7123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2020-06-22T07:51:00Z</dcterms:created>
  <dc:creator>admin22</dc:creator>
  <cp:lastModifiedBy>Dk</cp:lastModifiedBy>
  <dcterms:modified xsi:type="dcterms:W3CDTF">2022-04-25T01:30:57Z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