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C70C" w14:textId="77777777" w:rsidR="002F1AE2" w:rsidRDefault="002F1AE2" w:rsidP="002F1AE2">
      <w:pPr>
        <w:rPr>
          <w:rFonts w:asciiTheme="majorHAnsi" w:eastAsiaTheme="majorEastAsia" w:hAnsiTheme="majorHAnsi" w:cstheme="majorBidi"/>
          <w:b/>
          <w:bCs/>
          <w:sz w:val="44"/>
          <w:szCs w:val="44"/>
        </w:rPr>
      </w:pPr>
    </w:p>
    <w:p w14:paraId="1DB0C70D" w14:textId="77777777" w:rsidR="002F1AE2" w:rsidRPr="002F1AE2" w:rsidRDefault="002F1AE2" w:rsidP="002F1AE2"/>
    <w:p w14:paraId="1DB0C70E" w14:textId="77777777" w:rsidR="00CF6AF6" w:rsidRDefault="009D2CF7" w:rsidP="002F1AE2">
      <w:pPr>
        <w:pStyle w:val="2"/>
        <w:spacing w:before="0" w:after="0" w:line="56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关于解决农村群众分户问题的</w:t>
      </w:r>
      <w:r w:rsidR="002F1AE2">
        <w:rPr>
          <w:rFonts w:hint="eastAsia"/>
          <w:sz w:val="44"/>
          <w:szCs w:val="44"/>
        </w:rPr>
        <w:t>建议</w:t>
      </w:r>
    </w:p>
    <w:p w14:paraId="1DB0C70F" w14:textId="77777777" w:rsidR="00CF6AF6" w:rsidRDefault="00CF6AF6" w:rsidP="002F1AE2">
      <w:pPr>
        <w:spacing w:after="0" w:line="560" w:lineRule="exact"/>
        <w:rPr>
          <w:rFonts w:ascii="楷体_GB2312" w:eastAsia="楷体_GB2312" w:hAnsi="楷体_GB2312" w:cs="楷体_GB2312"/>
          <w:sz w:val="32"/>
          <w:szCs w:val="32"/>
        </w:rPr>
      </w:pPr>
    </w:p>
    <w:p w14:paraId="1DB0C710" w14:textId="77777777" w:rsidR="00CF6AF6" w:rsidRDefault="002F1AE2" w:rsidP="002F1AE2">
      <w:pPr>
        <w:spacing w:after="0"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领衔代表：魏海明</w:t>
      </w:r>
    </w:p>
    <w:p w14:paraId="1DB0C711" w14:textId="77777777" w:rsidR="00CF6AF6" w:rsidRDefault="002F1AE2" w:rsidP="002F1AE2">
      <w:pPr>
        <w:spacing w:after="0" w:line="560" w:lineRule="exac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</w:p>
    <w:p w14:paraId="1DB0C712" w14:textId="77777777" w:rsidR="00CF6AF6" w:rsidRDefault="00CF6AF6" w:rsidP="002F1AE2">
      <w:pPr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1DB0C713" w14:textId="77777777" w:rsidR="00CF6AF6" w:rsidRDefault="002F1AE2" w:rsidP="002F1AE2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近期，很多老百姓反映分户难。国土部门与派出所之间相互推诿，其主要原因现行的不动产登记办法与户籍登记制度之间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契合，与农村存在的实际情况不符合。</w:t>
      </w:r>
    </w:p>
    <w:p w14:paraId="1DB0C714" w14:textId="64838662" w:rsidR="00CF6AF6" w:rsidRDefault="002F1AE2" w:rsidP="002F1AE2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农村宅基地基本都是一户一宅，而且多是三间楼房，只会开一扇门与内置一个楼梯。而现行的不动产登记办法要求每一处有独立的进出门，楼房还要求一独立楼梯，否则不能分割登记，只能办理共有权证，这与农村实际情况不符。派出所办理分户又必须要求有独立的产权证，导致无法办理分户。</w:t>
      </w:r>
    </w:p>
    <w:p w14:paraId="1DB0C715" w14:textId="7E7E1219" w:rsidR="00CF6AF6" w:rsidRDefault="002F1AE2" w:rsidP="002F1AE2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这一情况的产生导致老百姓辗转与部门之间，产生两个部门相互推诿，刁难百姓分户的</w:t>
      </w:r>
      <w:r w:rsidR="00BA7A09"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。要解决这一问题，改变老百姓对政府部门的这一不良印象，建议派出所与不动产登记中心根据农村实际情况，坚持实事求是、以人为本的原则，做出符合农村实际情况的人性化变通：</w:t>
      </w:r>
    </w:p>
    <w:p w14:paraId="1DB0C716" w14:textId="77777777" w:rsidR="00CF6AF6" w:rsidRDefault="002F1AE2" w:rsidP="002F1AE2">
      <w:pPr>
        <w:pStyle w:val="a3"/>
        <w:spacing w:after="0" w:line="560" w:lineRule="exact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lastRenderedPageBreak/>
        <w:t>一、不动产登记中心适当调整登记办法。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根据“房随地走”的原则，分地即分房，不再一味要求有独立进出门户与上下楼梯，借鉴原有的土地分割办法办理不动产分割登记。</w:t>
      </w:r>
    </w:p>
    <w:p w14:paraId="1DB0C717" w14:textId="77777777" w:rsidR="00CF6AF6" w:rsidRDefault="002F1AE2" w:rsidP="002F1AE2">
      <w:pPr>
        <w:pStyle w:val="a3"/>
        <w:spacing w:after="0" w:line="560" w:lineRule="exact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二、派出所改变分户条件。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根据现行的不动产分割登记办法与农村宅基地的实际情况，只能办理共有权证，其中共有权利人都按各自比例占有该处不动产，也符合“合法稳定住所”这一条件。</w:t>
      </w:r>
    </w:p>
    <w:p w14:paraId="1DB0C718" w14:textId="77777777" w:rsidR="00CF6AF6" w:rsidRDefault="002F1AE2" w:rsidP="002F1AE2">
      <w:pPr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只要两个部门有一方做出适当调整，就可解决老百姓分户难的问题，改变老百姓对政府部门的不良印象。</w:t>
      </w:r>
    </w:p>
    <w:sectPr w:rsidR="00CF6AF6" w:rsidSect="002F1AE2">
      <w:footerReference w:type="default" r:id="rId8"/>
      <w:pgSz w:w="11906" w:h="16838"/>
      <w:pgMar w:top="2098" w:right="1531" w:bottom="1985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B0C71B" w14:textId="77777777" w:rsidR="002470F5" w:rsidRDefault="002470F5" w:rsidP="002F1AE2">
      <w:pPr>
        <w:spacing w:after="0"/>
      </w:pPr>
      <w:r>
        <w:separator/>
      </w:r>
    </w:p>
  </w:endnote>
  <w:endnote w:type="continuationSeparator" w:id="0">
    <w:p w14:paraId="1DB0C71C" w14:textId="77777777" w:rsidR="002470F5" w:rsidRDefault="002470F5" w:rsidP="002F1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57239"/>
      <w:docPartObj>
        <w:docPartGallery w:val="Page Numbers (Bottom of Page)"/>
        <w:docPartUnique/>
      </w:docPartObj>
    </w:sdtPr>
    <w:sdtEndPr/>
    <w:sdtContent>
      <w:p w14:paraId="1DB0C71D" w14:textId="77777777" w:rsidR="002F1AE2" w:rsidRDefault="00BA7A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A7A0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DB0C71E" w14:textId="77777777" w:rsidR="002F1AE2" w:rsidRDefault="002F1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0C719" w14:textId="77777777" w:rsidR="002470F5" w:rsidRDefault="002470F5" w:rsidP="002F1AE2">
      <w:pPr>
        <w:spacing w:after="0"/>
      </w:pPr>
      <w:r>
        <w:separator/>
      </w:r>
    </w:p>
  </w:footnote>
  <w:footnote w:type="continuationSeparator" w:id="0">
    <w:p w14:paraId="1DB0C71A" w14:textId="77777777" w:rsidR="002470F5" w:rsidRDefault="002470F5" w:rsidP="002F1A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75357"/>
    <w:rsid w:val="002470F5"/>
    <w:rsid w:val="002B5248"/>
    <w:rsid w:val="002F1AE2"/>
    <w:rsid w:val="00323B43"/>
    <w:rsid w:val="003B4EF3"/>
    <w:rsid w:val="003D37D8"/>
    <w:rsid w:val="00426133"/>
    <w:rsid w:val="004358AB"/>
    <w:rsid w:val="00496090"/>
    <w:rsid w:val="00757CA8"/>
    <w:rsid w:val="008132C8"/>
    <w:rsid w:val="008B7726"/>
    <w:rsid w:val="009D2CF7"/>
    <w:rsid w:val="00A77D35"/>
    <w:rsid w:val="00B53CEB"/>
    <w:rsid w:val="00BA7A09"/>
    <w:rsid w:val="00CF6AF6"/>
    <w:rsid w:val="00D31D50"/>
    <w:rsid w:val="00E345AE"/>
    <w:rsid w:val="00EB05F2"/>
    <w:rsid w:val="00FF2371"/>
    <w:rsid w:val="00FF5C50"/>
    <w:rsid w:val="571974FF"/>
    <w:rsid w:val="5B3562A3"/>
    <w:rsid w:val="5FAA0C0D"/>
    <w:rsid w:val="7FE3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DB0C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F6"/>
    <w:pPr>
      <w:adjustRightInd w:val="0"/>
      <w:snapToGrid w:val="0"/>
      <w:spacing w:after="200"/>
    </w:pPr>
    <w:rPr>
      <w:rFonts w:ascii="Tahoma" w:hAnsi="Tahoma"/>
      <w:sz w:val="22"/>
      <w:szCs w:val="22"/>
      <w:lang w:bidi="ar-SA"/>
    </w:rPr>
  </w:style>
  <w:style w:type="paragraph" w:styleId="1">
    <w:name w:val="heading 1"/>
    <w:basedOn w:val="a"/>
    <w:next w:val="a"/>
    <w:link w:val="1Char"/>
    <w:uiPriority w:val="9"/>
    <w:qFormat/>
    <w:rsid w:val="00CF6A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6A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CF6AF6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F6AF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CF6AF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F1A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1AE2"/>
    <w:rPr>
      <w:rFonts w:ascii="Tahoma" w:hAnsi="Tahoma"/>
      <w:sz w:val="18"/>
      <w:szCs w:val="18"/>
      <w:lang w:bidi="ar-SA"/>
    </w:rPr>
  </w:style>
  <w:style w:type="paragraph" w:styleId="a5">
    <w:name w:val="footer"/>
    <w:basedOn w:val="a"/>
    <w:link w:val="Char0"/>
    <w:uiPriority w:val="99"/>
    <w:unhideWhenUsed/>
    <w:rsid w:val="002F1A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AE2"/>
    <w:rPr>
      <w:rFonts w:ascii="Tahoma" w:hAnsi="Tahoma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2019-01-08T02:17:00Z</cp:lastPrinted>
  <dcterms:created xsi:type="dcterms:W3CDTF">2018-12-12T02:50:00Z</dcterms:created>
  <dcterms:modified xsi:type="dcterms:W3CDTF">2019-01-15T08:04:00Z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