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Times New Roman" w:eastAsia="黑体" w:cs="Times New Roman"/>
          <w:b/>
          <w:sz w:val="32"/>
          <w:szCs w:val="32"/>
        </w:rPr>
      </w:pPr>
      <w:r>
        <w:rPr>
          <w:rFonts w:hint="eastAsia" w:ascii="黑体" w:hAnsi="Times New Roman" w:eastAsia="黑体" w:cs="Times New Roman"/>
          <w:b/>
          <w:sz w:val="32"/>
          <w:szCs w:val="32"/>
        </w:rPr>
        <w:t>关于市十七届人大</w:t>
      </w:r>
      <w:r>
        <w:rPr>
          <w:rFonts w:hint="eastAsia" w:ascii="黑体" w:hAnsi="Times New Roman" w:eastAsia="黑体" w:cs="Times New Roman"/>
          <w:b/>
          <w:sz w:val="32"/>
          <w:szCs w:val="32"/>
          <w:lang w:eastAsia="zh-CN"/>
        </w:rPr>
        <w:t>五</w:t>
      </w:r>
      <w:r>
        <w:rPr>
          <w:rFonts w:hint="eastAsia" w:ascii="黑体" w:hAnsi="Times New Roman" w:eastAsia="黑体" w:cs="Times New Roman"/>
          <w:b/>
          <w:sz w:val="32"/>
          <w:szCs w:val="32"/>
        </w:rPr>
        <w:t>次会议第</w:t>
      </w:r>
      <w:r>
        <w:rPr>
          <w:rFonts w:hint="eastAsia" w:ascii="黑体" w:hAnsi="Times New Roman" w:eastAsia="黑体" w:cs="Times New Roman"/>
          <w:b/>
          <w:sz w:val="32"/>
          <w:szCs w:val="32"/>
          <w:lang w:val="en-US" w:eastAsia="zh-CN"/>
        </w:rPr>
        <w:t>201</w:t>
      </w:r>
      <w:r>
        <w:rPr>
          <w:rFonts w:hint="eastAsia" w:ascii="黑体" w:hAnsi="Times New Roman" w:eastAsia="黑体" w:cs="Times New Roman"/>
          <w:b/>
          <w:sz w:val="32"/>
          <w:szCs w:val="32"/>
        </w:rPr>
        <w:t>号建议</w:t>
      </w:r>
    </w:p>
    <w:p>
      <w:pPr>
        <w:spacing w:line="500" w:lineRule="exact"/>
        <w:jc w:val="center"/>
        <w:rPr>
          <w:rFonts w:ascii="黑体" w:hAnsi="Times New Roman" w:eastAsia="黑体" w:cs="Times New Roman"/>
          <w:b/>
          <w:sz w:val="32"/>
          <w:szCs w:val="32"/>
        </w:rPr>
      </w:pPr>
      <w:r>
        <w:rPr>
          <w:rFonts w:hint="eastAsia" w:ascii="黑体" w:hAnsi="Times New Roman" w:eastAsia="黑体" w:cs="Times New Roman"/>
          <w:b/>
          <w:sz w:val="32"/>
          <w:szCs w:val="32"/>
        </w:rPr>
        <w:t>协办意见的函</w:t>
      </w:r>
    </w:p>
    <w:p>
      <w:pPr>
        <w:spacing w:line="500" w:lineRule="exact"/>
        <w:jc w:val="center"/>
        <w:rPr>
          <w:rFonts w:ascii="黑体" w:hAnsi="Times New Roman" w:eastAsia="黑体" w:cs="Times New Roman"/>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市</w:t>
      </w:r>
      <w:r>
        <w:rPr>
          <w:rFonts w:hint="eastAsia" w:ascii="仿宋" w:hAnsi="仿宋" w:eastAsia="仿宋" w:cs="Times New Roman"/>
          <w:sz w:val="30"/>
          <w:szCs w:val="30"/>
          <w:lang w:eastAsia="zh-CN"/>
        </w:rPr>
        <w:t>卫生健康局</w:t>
      </w:r>
      <w:r>
        <w:rPr>
          <w:rFonts w:hint="eastAsia"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after="0" w:line="580" w:lineRule="exact"/>
        <w:ind w:firstLine="600" w:firstLineChars="200"/>
        <w:jc w:val="both"/>
        <w:textAlignment w:val="auto"/>
        <w:rPr>
          <w:rFonts w:hint="eastAsia" w:ascii="仿宋" w:hAnsi="仿宋" w:eastAsia="仿宋" w:cs="Times New Roman"/>
          <w:sz w:val="30"/>
          <w:szCs w:val="30"/>
        </w:rPr>
      </w:pPr>
      <w:r>
        <w:rPr>
          <w:rFonts w:hint="eastAsia" w:ascii="仿宋" w:hAnsi="仿宋" w:eastAsia="仿宋" w:cs="Times New Roman"/>
          <w:sz w:val="30"/>
          <w:szCs w:val="30"/>
        </w:rPr>
        <w:t>市人大十七届</w:t>
      </w:r>
      <w:r>
        <w:rPr>
          <w:rFonts w:hint="eastAsia" w:ascii="仿宋" w:hAnsi="仿宋" w:eastAsia="仿宋" w:cs="Times New Roman"/>
          <w:sz w:val="30"/>
          <w:szCs w:val="30"/>
          <w:lang w:eastAsia="zh-CN"/>
        </w:rPr>
        <w:t>五</w:t>
      </w:r>
      <w:r>
        <w:rPr>
          <w:rFonts w:hint="eastAsia" w:ascii="仿宋" w:hAnsi="仿宋" w:eastAsia="仿宋" w:cs="Times New Roman"/>
          <w:sz w:val="30"/>
          <w:szCs w:val="30"/>
        </w:rPr>
        <w:t>次会议第</w:t>
      </w:r>
      <w:r>
        <w:rPr>
          <w:rFonts w:hint="eastAsia" w:ascii="仿宋" w:hAnsi="仿宋" w:eastAsia="仿宋" w:cs="Times New Roman"/>
          <w:sz w:val="30"/>
          <w:szCs w:val="30"/>
          <w:lang w:val="en-US" w:eastAsia="zh-CN"/>
        </w:rPr>
        <w:t>201</w:t>
      </w:r>
      <w:r>
        <w:rPr>
          <w:rFonts w:hint="eastAsia" w:ascii="仿宋" w:hAnsi="仿宋" w:eastAsia="仿宋" w:cs="Times New Roman"/>
          <w:sz w:val="30"/>
          <w:szCs w:val="30"/>
        </w:rPr>
        <w:t>号建议《关于</w:t>
      </w:r>
      <w:r>
        <w:rPr>
          <w:rFonts w:hint="eastAsia" w:ascii="仿宋" w:hAnsi="仿宋" w:eastAsia="仿宋" w:cs="Times New Roman"/>
          <w:sz w:val="30"/>
          <w:szCs w:val="30"/>
          <w:lang w:eastAsia="zh-CN"/>
        </w:rPr>
        <w:t>加强农村医疗卫生服务体系建设</w:t>
      </w:r>
      <w:r>
        <w:rPr>
          <w:rFonts w:hint="eastAsia" w:ascii="仿宋" w:hAnsi="仿宋" w:eastAsia="仿宋" w:cs="Times New Roman"/>
          <w:sz w:val="30"/>
          <w:szCs w:val="30"/>
        </w:rPr>
        <w:t>的建议》已收悉，现提出如下协办意见：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sz w:val="30"/>
          <w:szCs w:val="30"/>
          <w:u w:val="none"/>
          <w:lang w:eastAsia="zh-CN"/>
        </w:rPr>
      </w:pPr>
      <w:r>
        <w:rPr>
          <w:rFonts w:hint="eastAsia" w:ascii="仿宋" w:hAnsi="仿宋" w:eastAsia="仿宋" w:cs="Times New Roman"/>
          <w:sz w:val="30"/>
          <w:szCs w:val="30"/>
          <w:lang w:eastAsia="zh-CN"/>
        </w:rPr>
        <w:t>“十三五”期间，</w:t>
      </w:r>
      <w:r>
        <w:rPr>
          <w:rFonts w:hint="eastAsia" w:ascii="仿宋" w:hAnsi="仿宋" w:eastAsia="仿宋" w:cs="Times New Roman"/>
          <w:sz w:val="30"/>
          <w:szCs w:val="30"/>
        </w:rPr>
        <w:t>我市以“村庄更美丽、环境更优美、生活更美满”为总体目标，积极开展美丽乡村升级版打造。在精品村、示范村、美丽宜居村等</w:t>
      </w:r>
      <w:r>
        <w:rPr>
          <w:rFonts w:hint="eastAsia" w:ascii="仿宋" w:hAnsi="仿宋" w:eastAsia="仿宋" w:cs="Times New Roman"/>
          <w:sz w:val="30"/>
          <w:szCs w:val="30"/>
          <w:lang w:eastAsia="zh-CN"/>
        </w:rPr>
        <w:t>分类培育建设项目推进过程中</w:t>
      </w:r>
      <w:r>
        <w:rPr>
          <w:rFonts w:hint="eastAsia" w:ascii="仿宋" w:hAnsi="仿宋" w:eastAsia="仿宋" w:cs="Times New Roman"/>
          <w:sz w:val="30"/>
          <w:szCs w:val="30"/>
        </w:rPr>
        <w:t>，</w:t>
      </w:r>
      <w:r>
        <w:rPr>
          <w:rFonts w:hint="eastAsia" w:ascii="仿宋" w:hAnsi="仿宋" w:eastAsia="仿宋" w:cs="Times New Roman"/>
          <w:sz w:val="30"/>
          <w:szCs w:val="30"/>
          <w:lang w:eastAsia="zh-CN"/>
        </w:rPr>
        <w:t>积极配套文化活动中心、乡村图书馆</w:t>
      </w:r>
      <w:r>
        <w:rPr>
          <w:rFonts w:hint="eastAsia" w:ascii="仿宋" w:hAnsi="仿宋" w:eastAsia="仿宋" w:cs="Times New Roman"/>
          <w:sz w:val="30"/>
          <w:szCs w:val="30"/>
          <w:lang w:val="en-US" w:eastAsia="zh-CN"/>
        </w:rPr>
        <w:t>等公共服务设施项目，</w:t>
      </w:r>
      <w:r>
        <w:rPr>
          <w:rFonts w:hint="eastAsia" w:ascii="仿宋" w:hAnsi="仿宋" w:eastAsia="仿宋" w:cs="Times New Roman"/>
          <w:sz w:val="30"/>
          <w:szCs w:val="30"/>
        </w:rPr>
        <w:t>市财政按照工程直接投入的60%予以扶持，</w:t>
      </w:r>
      <w:r>
        <w:rPr>
          <w:rFonts w:hint="eastAsia" w:ascii="仿宋" w:hAnsi="仿宋" w:eastAsia="仿宋" w:cs="Times New Roman"/>
          <w:sz w:val="30"/>
          <w:szCs w:val="30"/>
          <w:lang w:val="en-US" w:eastAsia="zh-CN"/>
        </w:rPr>
        <w:t>同时，</w:t>
      </w:r>
      <w:r>
        <w:rPr>
          <w:rFonts w:hint="eastAsia" w:ascii="仿宋" w:hAnsi="仿宋" w:eastAsia="仿宋" w:cs="Times New Roman"/>
          <w:sz w:val="30"/>
          <w:szCs w:val="30"/>
          <w:lang w:eastAsia="zh-CN"/>
        </w:rPr>
        <w:t>鼓励村级集体产权用房根据需求用作</w:t>
      </w:r>
      <w:r>
        <w:rPr>
          <w:rFonts w:hint="eastAsia" w:ascii="仿宋" w:hAnsi="仿宋" w:eastAsia="仿宋" w:cs="Times New Roman"/>
          <w:sz w:val="30"/>
          <w:szCs w:val="30"/>
        </w:rPr>
        <w:t>医疗服务站</w:t>
      </w:r>
      <w:r>
        <w:rPr>
          <w:rFonts w:hint="eastAsia" w:ascii="仿宋" w:hAnsi="仿宋" w:eastAsia="仿宋" w:cs="Times New Roman"/>
          <w:sz w:val="30"/>
          <w:szCs w:val="30"/>
          <w:lang w:eastAsia="zh-CN"/>
        </w:rPr>
        <w:t>、便民服务中心、先锋驿站等，</w:t>
      </w:r>
      <w:r>
        <w:rPr>
          <w:rFonts w:hint="eastAsia" w:ascii="仿宋" w:hAnsi="仿宋" w:eastAsia="仿宋" w:cs="Times New Roman"/>
          <w:sz w:val="30"/>
          <w:szCs w:val="30"/>
          <w:u w:val="none"/>
          <w:lang w:eastAsia="zh-CN"/>
        </w:rPr>
        <w:t>指导做好长效运维管理工作。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eastAsia="zh-CN"/>
        </w:rPr>
        <w:t>“十四五”期间</w:t>
      </w:r>
      <w:r>
        <w:rPr>
          <w:rFonts w:hint="eastAsia" w:ascii="仿宋" w:hAnsi="仿宋" w:eastAsia="仿宋" w:cs="Times New Roman"/>
          <w:sz w:val="30"/>
          <w:szCs w:val="30"/>
        </w:rPr>
        <w:t>，</w:t>
      </w:r>
      <w:r>
        <w:rPr>
          <w:rFonts w:hint="eastAsia" w:ascii="仿宋" w:hAnsi="仿宋" w:eastAsia="仿宋" w:cs="Times New Roman"/>
          <w:sz w:val="30"/>
          <w:szCs w:val="30"/>
          <w:lang w:eastAsia="zh-CN"/>
        </w:rPr>
        <w:t>根据文件规定，原则上不再将房建项目工程纳入新时代美丽乡村分类培育建设补助范畴，但</w:t>
      </w:r>
      <w:r>
        <w:rPr>
          <w:rFonts w:hint="eastAsia" w:ascii="仿宋" w:hAnsi="仿宋" w:eastAsia="仿宋" w:cs="Times New Roman"/>
          <w:sz w:val="30"/>
          <w:szCs w:val="30"/>
        </w:rPr>
        <w:t>我局将继续做</w:t>
      </w:r>
      <w:r>
        <w:rPr>
          <w:rFonts w:hint="eastAsia" w:ascii="仿宋" w:hAnsi="仿宋" w:eastAsia="仿宋" w:cs="Times New Roman"/>
          <w:sz w:val="30"/>
          <w:szCs w:val="30"/>
          <w:lang w:eastAsia="zh-CN"/>
        </w:rPr>
        <w:t>好</w:t>
      </w:r>
      <w:r>
        <w:rPr>
          <w:rFonts w:hint="eastAsia" w:ascii="仿宋" w:hAnsi="仿宋" w:eastAsia="仿宋" w:cs="Times New Roman"/>
          <w:sz w:val="30"/>
          <w:szCs w:val="30"/>
        </w:rPr>
        <w:t>农村基础设施和公共服务设施</w:t>
      </w:r>
      <w:r>
        <w:rPr>
          <w:rFonts w:hint="eastAsia" w:ascii="仿宋" w:hAnsi="仿宋" w:eastAsia="仿宋" w:cs="Times New Roman"/>
          <w:sz w:val="30"/>
          <w:szCs w:val="30"/>
          <w:lang w:eastAsia="zh-CN"/>
        </w:rPr>
        <w:t>补短板</w:t>
      </w:r>
      <w:r>
        <w:rPr>
          <w:rFonts w:hint="eastAsia" w:ascii="仿宋" w:hAnsi="仿宋" w:eastAsia="仿宋" w:cs="Times New Roman"/>
          <w:sz w:val="30"/>
          <w:szCs w:val="30"/>
        </w:rPr>
        <w:t>工</w:t>
      </w:r>
      <w:r>
        <w:rPr>
          <w:rFonts w:hint="eastAsia" w:ascii="仿宋" w:hAnsi="仿宋" w:eastAsia="仿宋" w:cs="Times New Roman"/>
          <w:sz w:val="30"/>
          <w:szCs w:val="30"/>
          <w:lang w:eastAsia="zh-CN"/>
        </w:rPr>
        <w:t>作</w:t>
      </w:r>
      <w:r>
        <w:rPr>
          <w:rFonts w:hint="eastAsia" w:ascii="仿宋" w:hAnsi="仿宋" w:eastAsia="仿宋" w:cs="Times New Roman"/>
          <w:sz w:val="30"/>
          <w:szCs w:val="30"/>
        </w:rPr>
        <w:t>，加快改善农村人居环境，</w:t>
      </w:r>
      <w:r>
        <w:rPr>
          <w:rFonts w:hint="eastAsia" w:ascii="仿宋" w:hAnsi="仿宋" w:eastAsia="仿宋" w:cs="Times New Roman"/>
          <w:sz w:val="30"/>
          <w:szCs w:val="30"/>
          <w:lang w:eastAsia="zh-CN"/>
        </w:rPr>
        <w:t>进一步提升</w:t>
      </w:r>
      <w:r>
        <w:rPr>
          <w:rFonts w:hint="eastAsia" w:ascii="仿宋" w:hAnsi="仿宋" w:eastAsia="仿宋" w:cs="Times New Roman"/>
          <w:sz w:val="30"/>
          <w:szCs w:val="30"/>
        </w:rPr>
        <w:t>乡村品质。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最后，请转达我局对</w:t>
      </w:r>
      <w:r>
        <w:rPr>
          <w:rFonts w:hint="eastAsia" w:ascii="仿宋" w:hAnsi="仿宋" w:eastAsia="仿宋" w:cs="Times New Roman"/>
          <w:sz w:val="30"/>
          <w:szCs w:val="30"/>
          <w:lang w:eastAsia="zh-CN"/>
        </w:rPr>
        <w:t>章玉亚</w:t>
      </w:r>
      <w:r>
        <w:rPr>
          <w:rFonts w:hint="eastAsia" w:ascii="仿宋" w:hAnsi="仿宋" w:eastAsia="仿宋" w:cs="Times New Roman"/>
          <w:sz w:val="30"/>
          <w:szCs w:val="30"/>
        </w:rPr>
        <w:t xml:space="preserve">代表关心支持我市农村工作的谢意！                     </w:t>
      </w:r>
    </w:p>
    <w:p>
      <w:pPr>
        <w:keepNext w:val="0"/>
        <w:keepLines w:val="0"/>
        <w:pageBreakBefore w:val="0"/>
        <w:widowControl w:val="0"/>
        <w:kinsoku/>
        <w:wordWrap/>
        <w:overflowPunct/>
        <w:topLinePunct w:val="0"/>
        <w:autoSpaceDE/>
        <w:autoSpaceDN/>
        <w:bidi w:val="0"/>
        <w:adjustRightInd/>
        <w:snapToGrid/>
        <w:spacing w:line="580" w:lineRule="exact"/>
        <w:ind w:right="160" w:firstLine="600" w:firstLineChars="200"/>
        <w:jc w:val="right"/>
        <w:textAlignment w:val="auto"/>
        <w:rPr>
          <w:rFonts w:ascii="仿宋" w:hAnsi="仿宋" w:eastAsia="仿宋" w:cs="Times New Roman"/>
          <w:sz w:val="30"/>
          <w:szCs w:val="30"/>
        </w:rPr>
      </w:pPr>
      <w:r>
        <w:rPr>
          <w:rFonts w:hint="eastAsia" w:ascii="仿宋" w:hAnsi="仿宋" w:eastAsia="仿宋" w:cs="Times New Roman"/>
          <w:sz w:val="30"/>
          <w:szCs w:val="30"/>
        </w:rPr>
        <w:t>慈溪市农业农村局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ascii="仿宋" w:hAnsi="仿宋" w:eastAsia="仿宋" w:cs="Times New Roman"/>
          <w:sz w:val="30"/>
          <w:szCs w:val="30"/>
        </w:rPr>
      </w:pPr>
      <w:r>
        <w:rPr>
          <w:rFonts w:hint="eastAsia" w:ascii="仿宋" w:hAnsi="仿宋" w:eastAsia="仿宋" w:cs="Times New Roman"/>
          <w:sz w:val="30"/>
          <w:szCs w:val="30"/>
        </w:rPr>
        <w:t xml:space="preserve">                         二〇二</w:t>
      </w:r>
      <w:r>
        <w:rPr>
          <w:rFonts w:hint="eastAsia" w:ascii="仿宋" w:hAnsi="仿宋" w:eastAsia="仿宋" w:cs="Times New Roman"/>
          <w:sz w:val="30"/>
          <w:szCs w:val="30"/>
          <w:lang w:eastAsia="zh-CN"/>
        </w:rPr>
        <w:t>一</w:t>
      </w:r>
      <w:r>
        <w:rPr>
          <w:rFonts w:hint="eastAsia" w:ascii="仿宋" w:hAnsi="仿宋" w:eastAsia="仿宋" w:cs="Times New Roman"/>
          <w:sz w:val="30"/>
          <w:szCs w:val="30"/>
        </w:rPr>
        <w:t>年</w:t>
      </w:r>
      <w:r>
        <w:rPr>
          <w:rFonts w:hint="eastAsia" w:ascii="仿宋" w:hAnsi="仿宋" w:eastAsia="仿宋" w:cs="Times New Roman"/>
          <w:sz w:val="30"/>
          <w:szCs w:val="30"/>
          <w:lang w:eastAsia="zh-CN"/>
        </w:rPr>
        <w:t>四</w:t>
      </w:r>
      <w:r>
        <w:rPr>
          <w:rFonts w:hint="eastAsia" w:ascii="仿宋" w:hAnsi="仿宋" w:eastAsia="仿宋" w:cs="Times New Roman"/>
          <w:sz w:val="30"/>
          <w:szCs w:val="30"/>
        </w:rPr>
        <w:t>月</w:t>
      </w:r>
      <w:r>
        <w:rPr>
          <w:rFonts w:hint="eastAsia" w:ascii="仿宋" w:hAnsi="仿宋" w:eastAsia="仿宋" w:cs="Times New Roman"/>
          <w:sz w:val="30"/>
          <w:szCs w:val="30"/>
          <w:lang w:eastAsia="zh-CN"/>
        </w:rPr>
        <w:t>二</w:t>
      </w:r>
      <w:r>
        <w:rPr>
          <w:rFonts w:hint="eastAsia" w:ascii="仿宋" w:hAnsi="仿宋" w:eastAsia="仿宋" w:cs="Times New Roman"/>
          <w:sz w:val="30"/>
          <w:szCs w:val="30"/>
        </w:rPr>
        <w:t>十日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联系人：叶佳瑶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联系电话：63976748</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404FD"/>
    <w:rsid w:val="035404FD"/>
    <w:rsid w:val="20234BAE"/>
    <w:rsid w:val="37707A97"/>
    <w:rsid w:val="407475E1"/>
    <w:rsid w:val="58EC7E6C"/>
    <w:rsid w:val="62E67E7B"/>
    <w:rsid w:val="67FA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2021-04-14T06:34:00Z</dcterms:created>
  <dc:creator>Administrator</dc:creator>
  <cp:lastModifiedBy>Administrator</cp:lastModifiedBy>
  <dcterms:modified xsi:type="dcterms:W3CDTF">2021-04-15T01:46:53Z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