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atLeast"/>
        <w:jc w:val="right"/>
        <w:rPr>
          <w:rFonts w:hint="eastAsia" w:ascii="黑体" w:eastAsia="黑体"/>
          <w:sz w:val="32"/>
          <w:lang w:val="en-US" w:eastAsia="zh-CN"/>
        </w:rPr>
      </w:pPr>
      <w:r>
        <w:rPr>
          <w:rFonts w:hint="eastAsia" w:ascii="黑体" w:eastAsia="黑体"/>
          <w:spacing w:val="0"/>
          <w:sz w:val="32"/>
          <w:lang w:val="en-US" w:eastAsia="zh-CN"/>
        </w:rPr>
        <w:t xml:space="preserve">  </w:t>
      </w:r>
      <w:r>
        <w:rPr>
          <w:rFonts w:hint="eastAsia" w:ascii="黑体" w:eastAsia="黑体"/>
          <w:sz w:val="32"/>
        </w:rPr>
        <w:t>类别号标记：</w:t>
      </w:r>
      <w:r>
        <w:rPr>
          <w:rFonts w:hint="eastAsia" w:ascii="黑体" w:eastAsia="黑体"/>
          <w:sz w:val="32"/>
          <w:lang w:val="en-US" w:eastAsia="zh-CN"/>
        </w:rPr>
        <w:t>A</w:t>
      </w:r>
    </w:p>
    <w:p>
      <w:pPr>
        <w:spacing w:line="460" w:lineRule="atLeast"/>
        <w:jc w:val="right"/>
        <w:rPr>
          <w:rFonts w:ascii="仿宋_GB2312" w:eastAsia="仿宋_GB2312"/>
          <w:sz w:val="32"/>
        </w:rPr>
      </w:pPr>
      <w:bookmarkStart w:id="0" w:name="_GoBack"/>
      <w:bookmarkEnd w:id="0"/>
    </w:p>
    <w:p>
      <w:pPr>
        <w:spacing w:line="460" w:lineRule="atLeast"/>
        <w:rPr>
          <w:rFonts w:ascii="方正小标宋简体" w:eastAsia="方正小标宋简体"/>
          <w:color w:val="FF0000"/>
          <w:spacing w:val="-50"/>
          <w:w w:val="75"/>
          <w:sz w:val="72"/>
          <w:szCs w:val="72"/>
        </w:rPr>
      </w:pPr>
      <w:r>
        <w:rPr>
          <w:rFonts w:hint="eastAsia" w:ascii="方正小标宋简体" w:eastAsia="方正小标宋简体"/>
          <w:color w:val="FF0000"/>
          <w:spacing w:val="-50"/>
          <w:w w:val="75"/>
          <w:sz w:val="72"/>
          <w:szCs w:val="72"/>
        </w:rPr>
        <w:t>慈溪市综合行政执法局（市城市管理局）文件</w:t>
      </w:r>
    </w:p>
    <w:p>
      <w:pPr>
        <w:spacing w:line="460" w:lineRule="atLeast"/>
        <w:rPr>
          <w:rFonts w:ascii="仿宋_GB2312" w:eastAsia="仿宋_GB2312"/>
          <w:sz w:val="32"/>
        </w:rPr>
      </w:pPr>
    </w:p>
    <w:p>
      <w:pPr>
        <w:spacing w:line="460" w:lineRule="atLeast"/>
        <w:rPr>
          <w:rFonts w:ascii="仿宋_GB2312" w:eastAsia="仿宋_GB2312"/>
          <w:sz w:val="32"/>
        </w:rPr>
      </w:pPr>
    </w:p>
    <w:p>
      <w:pPr>
        <w:spacing w:line="320" w:lineRule="exact"/>
        <w:rPr>
          <w:rFonts w:ascii="仿宋_GB2312" w:eastAsia="仿宋_GB2312"/>
          <w:sz w:val="32"/>
        </w:rPr>
      </w:pPr>
      <w:r>
        <w:rPr>
          <w:rFonts w:hint="eastAsia" w:ascii="仿宋_GB2312" w:eastAsia="仿宋_GB2312"/>
          <w:sz w:val="32"/>
        </w:rPr>
        <w:t>　慈综执建〔</w:t>
      </w:r>
      <w:r>
        <w:rPr>
          <w:rFonts w:ascii="仿宋_GB2312" w:eastAsia="仿宋_GB2312"/>
          <w:sz w:val="32"/>
        </w:rPr>
        <w:t>201</w:t>
      </w:r>
      <w:r>
        <w:rPr>
          <w:rFonts w:hint="eastAsia" w:ascii="仿宋_GB2312" w:eastAsia="仿宋_GB2312"/>
          <w:sz w:val="32"/>
          <w:lang w:val="en-US" w:eastAsia="zh-CN"/>
        </w:rPr>
        <w:t>8</w:t>
      </w:r>
      <w:r>
        <w:rPr>
          <w:rFonts w:hint="eastAsia" w:ascii="仿宋_GB2312" w:eastAsia="仿宋_GB2312"/>
          <w:sz w:val="32"/>
        </w:rPr>
        <w:t>〕</w:t>
      </w:r>
      <w:r>
        <w:rPr>
          <w:rFonts w:hint="eastAsia" w:ascii="仿宋_GB2312" w:eastAsia="仿宋_GB2312"/>
          <w:sz w:val="32"/>
          <w:lang w:val="en-US" w:eastAsia="zh-CN"/>
        </w:rPr>
        <w:t>5</w:t>
      </w:r>
      <w:r>
        <w:rPr>
          <w:rFonts w:hint="eastAsia" w:ascii="仿宋_GB2312" w:eastAsia="仿宋_GB2312"/>
          <w:sz w:val="32"/>
        </w:rPr>
        <w:t>号　　　　</w:t>
      </w:r>
      <w:r>
        <w:rPr>
          <w:rFonts w:ascii="仿宋_GB2312" w:eastAsia="仿宋_GB2312"/>
          <w:sz w:val="32"/>
        </w:rPr>
        <w:t xml:space="preserve"> </w:t>
      </w:r>
      <w:r>
        <w:rPr>
          <w:rFonts w:hint="eastAsia" w:ascii="仿宋_GB2312" w:eastAsia="仿宋_GB2312"/>
          <w:sz w:val="32"/>
        </w:rPr>
        <w:t>　　</w:t>
      </w:r>
      <w:r>
        <w:rPr>
          <w:rFonts w:ascii="仿宋_GB2312" w:eastAsia="仿宋_GB2312"/>
          <w:sz w:val="32"/>
        </w:rPr>
        <w:t xml:space="preserve">       </w:t>
      </w:r>
      <w:r>
        <w:rPr>
          <w:rFonts w:hint="eastAsia" w:ascii="仿宋_GB2312" w:eastAsia="仿宋_GB2312"/>
          <w:sz w:val="32"/>
        </w:rPr>
        <w:t>签发人：陈松叶　</w:t>
      </w:r>
    </w:p>
    <w:p>
      <w:pPr>
        <w:spacing w:line="560" w:lineRule="exact"/>
        <w:rPr>
          <w:rFonts w:ascii="仿宋_GB2312" w:eastAsia="仿宋_GB2312"/>
          <w:b/>
          <w:color w:val="FF0000"/>
          <w:sz w:val="32"/>
          <w:szCs w:val="32"/>
          <w:u w:val="single"/>
        </w:rPr>
      </w:pPr>
      <w:r>
        <w:rPr>
          <w:rFonts w:ascii="仿宋_GB2312" w:eastAsia="仿宋_GB2312"/>
          <w:sz w:val="32"/>
          <w:szCs w:val="32"/>
          <w:u w:val="thick" w:color="FF000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eastAsia="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eastAsia="方正小标宋简体"/>
          <w:sz w:val="36"/>
          <w:szCs w:val="36"/>
        </w:rPr>
        <w:t>对市十七届人大</w:t>
      </w:r>
      <w:r>
        <w:rPr>
          <w:rFonts w:hint="eastAsia" w:ascii="方正小标宋简体" w:eastAsia="方正小标宋简体"/>
          <w:sz w:val="36"/>
          <w:szCs w:val="36"/>
          <w:lang w:eastAsia="zh-CN"/>
        </w:rPr>
        <w:t>二</w:t>
      </w:r>
      <w:r>
        <w:rPr>
          <w:rFonts w:hint="eastAsia" w:ascii="方正小标宋简体" w:eastAsia="方正小标宋简体"/>
          <w:sz w:val="36"/>
          <w:szCs w:val="36"/>
        </w:rPr>
        <w:t>次会议第</w:t>
      </w:r>
      <w:r>
        <w:rPr>
          <w:rFonts w:hint="eastAsia" w:ascii="方正小标宋简体" w:eastAsia="方正小标宋简体"/>
          <w:sz w:val="36"/>
          <w:szCs w:val="36"/>
          <w:lang w:val="en-US" w:eastAsia="zh-CN"/>
        </w:rPr>
        <w:t>224</w:t>
      </w:r>
      <w:r>
        <w:rPr>
          <w:rFonts w:hint="eastAsia" w:ascii="方正小标宋简体" w:eastAsia="方正小标宋简体"/>
          <w:sz w:val="36"/>
          <w:szCs w:val="36"/>
        </w:rPr>
        <w:t>号建议的答复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陈丽迪</w:t>
      </w:r>
      <w:r>
        <w:rPr>
          <w:rFonts w:hint="eastAsia" w:ascii="仿宋_GB2312" w:hAnsi="仿宋_GB2312" w:eastAsia="仿宋_GB2312" w:cs="仿宋_GB2312"/>
          <w:sz w:val="32"/>
          <w:szCs w:val="32"/>
        </w:rPr>
        <w:t>代表：</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w:t>
      </w:r>
      <w:r>
        <w:rPr>
          <w:rFonts w:hint="eastAsia" w:ascii="仿宋_GB2312" w:hAnsi="仿宋_GB2312" w:eastAsia="仿宋_GB2312" w:cs="仿宋_GB2312"/>
          <w:sz w:val="32"/>
          <w:szCs w:val="32"/>
          <w:lang w:eastAsia="zh-CN"/>
        </w:rPr>
        <w:t>关于在全市范围推进餐厨垃圾专业化收集处置的建议</w:t>
      </w:r>
      <w:r>
        <w:rPr>
          <w:rFonts w:hint="eastAsia" w:ascii="仿宋_GB2312" w:hAnsi="仿宋_GB2312" w:eastAsia="仿宋_GB2312" w:cs="仿宋_GB2312"/>
          <w:sz w:val="32"/>
          <w:szCs w:val="32"/>
        </w:rPr>
        <w:t>》已收悉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我们进行了认真的研究，现答复如下：</w:t>
      </w:r>
    </w:p>
    <w:p>
      <w:pPr>
        <w:pStyle w:val="21"/>
        <w:ind w:left="0"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正如陈丽迪代表您所说，餐厨垃圾的管理影响着生活环境和百姓健康，全市建成区餐厨垃圾纳入统一收运处置具有十分重要的现实意义。在慈溪市委、市政府的高度重视下，</w:t>
      </w:r>
      <w:r>
        <w:rPr>
          <w:rFonts w:hint="eastAsia" w:ascii="仿宋" w:hAnsi="仿宋" w:eastAsia="仿宋" w:cs="仿宋"/>
          <w:sz w:val="32"/>
          <w:szCs w:val="32"/>
          <w:lang w:val="en-US" w:eastAsia="zh-CN"/>
        </w:rPr>
        <w:t>2013年6月开始，我局对中心城区的餐厨垃圾</w:t>
      </w:r>
      <w:r>
        <w:rPr>
          <w:rFonts w:hint="eastAsia" w:ascii="仿宋_GB2312" w:eastAsia="仿宋_GB2312"/>
          <w:sz w:val="32"/>
          <w:szCs w:val="32"/>
        </w:rPr>
        <w:t>实行单独收集、运输、处置，目前中心城区签订餐厨垃圾无害化处置协议的餐饮单位共有</w:t>
      </w:r>
      <w:r>
        <w:rPr>
          <w:rFonts w:hint="eastAsia" w:ascii="仿宋_GB2312" w:eastAsia="仿宋_GB2312"/>
          <w:sz w:val="32"/>
          <w:szCs w:val="32"/>
          <w:lang w:val="en-US" w:eastAsia="zh-CN"/>
        </w:rPr>
        <w:t>870</w:t>
      </w:r>
      <w:r>
        <w:rPr>
          <w:rFonts w:hint="eastAsia" w:ascii="仿宋_GB2312" w:eastAsia="仿宋_GB2312"/>
          <w:sz w:val="32"/>
          <w:szCs w:val="32"/>
        </w:rPr>
        <w:t>家，累计无害化处置餐厨垃圾</w:t>
      </w:r>
      <w:r>
        <w:rPr>
          <w:rFonts w:hint="eastAsia" w:ascii="仿宋_GB2312" w:eastAsia="仿宋_GB2312"/>
          <w:sz w:val="32"/>
          <w:szCs w:val="32"/>
          <w:lang w:val="en-US" w:eastAsia="zh-CN"/>
        </w:rPr>
        <w:t>3.1</w:t>
      </w:r>
      <w:r>
        <w:rPr>
          <w:rFonts w:hint="eastAsia" w:ascii="仿宋_GB2312" w:eastAsia="仿宋_GB2312"/>
          <w:sz w:val="32"/>
          <w:szCs w:val="32"/>
        </w:rPr>
        <w:t>万余吨。</w:t>
      </w:r>
      <w:r>
        <w:rPr>
          <w:rFonts w:hint="eastAsia" w:ascii="仿宋_GB2312" w:eastAsia="仿宋_GB2312"/>
          <w:sz w:val="32"/>
          <w:szCs w:val="32"/>
          <w:lang w:eastAsia="zh-CN"/>
        </w:rPr>
        <w:t>与此同时，</w:t>
      </w:r>
      <w:r>
        <w:rPr>
          <w:rFonts w:hint="eastAsia" w:ascii="仿宋_GB2312" w:eastAsia="仿宋_GB2312"/>
          <w:sz w:val="32"/>
          <w:szCs w:val="32"/>
        </w:rPr>
        <w:t>为提升餐厨垃圾无害化处置能力，</w:t>
      </w:r>
      <w:r>
        <w:rPr>
          <w:rFonts w:hint="eastAsia" w:ascii="仿宋" w:hAnsi="仿宋" w:eastAsia="仿宋" w:cs="仿宋"/>
          <w:sz w:val="32"/>
          <w:szCs w:val="32"/>
          <w:lang w:val="en-US" w:eastAsia="zh-CN"/>
        </w:rPr>
        <w:t>我市采用BOT特许经营模式于2014年启动餐厨垃圾处理工程。2015年4月1日，我局受市政府委托，与慈溪开诚有机固废处理有限公司签订了餐厨垃圾收运处置特许经营协议，并做好项目的建设管理。2017年11月3日开始，该项目正式进入运行，目前日均处置餐厨垃圾65吨。</w:t>
      </w:r>
      <w:r>
        <w:rPr>
          <w:rFonts w:hint="eastAsia" w:ascii="仿宋_GB2312" w:eastAsia="仿宋_GB2312"/>
          <w:sz w:val="32"/>
          <w:szCs w:val="32"/>
          <w:lang w:eastAsia="zh-CN"/>
        </w:rPr>
        <w:t>餐厨垃圾</w:t>
      </w:r>
      <w:r>
        <w:rPr>
          <w:rFonts w:hint="eastAsia" w:ascii="仿宋_GB2312" w:eastAsia="仿宋_GB2312"/>
          <w:sz w:val="32"/>
          <w:szCs w:val="32"/>
        </w:rPr>
        <w:t>项目的成功运行标志着我市已具备自行无害化处置餐厨垃圾的能力，2016年我市还获批省级首批餐厨垃圾资源化综合利用和无害化处置示范</w:t>
      </w:r>
      <w:r>
        <w:rPr>
          <w:rFonts w:hint="eastAsia" w:ascii="仿宋" w:hAnsi="仿宋" w:eastAsia="仿宋" w:cs="仿宋"/>
          <w:sz w:val="32"/>
          <w:szCs w:val="32"/>
          <w:lang w:val="en-US" w:eastAsia="zh-CN"/>
        </w:rPr>
        <w:t>试点城市。</w:t>
      </w:r>
    </w:p>
    <w:p>
      <w:pPr>
        <w:pStyle w:val="21"/>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针对您提出的明确餐厨垃圾收运标准，推进全市餐厨垃圾专业化收集处置的建议。</w:t>
      </w:r>
      <w:r>
        <w:rPr>
          <w:rFonts w:hint="eastAsia" w:ascii="仿宋_GB2312" w:eastAsia="仿宋_GB2312"/>
          <w:sz w:val="32"/>
          <w:szCs w:val="32"/>
          <w:lang w:eastAsia="zh-CN"/>
        </w:rPr>
        <w:t>去年开始，我局积极开展了餐厨垃圾收运处置延伸工作，</w:t>
      </w:r>
      <w:r>
        <w:rPr>
          <w:rFonts w:hint="eastAsia" w:ascii="仿宋" w:hAnsi="仿宋" w:eastAsia="仿宋" w:cs="仿宋"/>
          <w:b w:val="0"/>
          <w:bCs w:val="0"/>
          <w:sz w:val="32"/>
          <w:szCs w:val="32"/>
          <w:lang w:val="en-US" w:eastAsia="zh-CN"/>
        </w:rPr>
        <w:t>目前已在观海卫镇完成98家餐饮企业无害化处置协议的签订，累计处置该镇餐厨垃圾2102吨。下一步，将出台餐厨垃圾收运处置标准的相关文件，到2018年底，</w:t>
      </w:r>
      <w:r>
        <w:rPr>
          <w:rFonts w:hint="eastAsia" w:ascii="仿宋" w:hAnsi="仿宋" w:eastAsia="仿宋" w:cs="仿宋"/>
          <w:sz w:val="32"/>
          <w:szCs w:val="32"/>
          <w:lang w:val="en-US" w:eastAsia="zh-CN"/>
        </w:rPr>
        <w:t>基本完成全市各镇（街道）建成区范围内的机关事业单位和宾馆、企业等集中供餐单位的餐厨垃圾收运处置。同时，为确保全市餐厨垃圾收集处置工作的有序开展，助推生活垃圾分类工作，今年将启动餐厨垃圾二期项目和300吨/日的厨余垃圾处理项目的建设工作，目前餐厨垃圾二期项目正在立项审批阶段，厨余垃圾处置项目正在前期调研阶段。</w:t>
      </w:r>
    </w:p>
    <w:p>
      <w:pPr>
        <w:pStyle w:val="21"/>
        <w:numPr>
          <w:ilvl w:val="0"/>
          <w:numId w:val="0"/>
        </w:numPr>
        <w:ind w:firstLine="640" w:firstLineChars="200"/>
        <w:jc w:val="left"/>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针对您提出的加强餐厨垃圾财政保障力度的建议。市财政安排资金按实际处置量每吨标准补助，2017年、2018年市本级每年安排624万餐厨垃圾收运处置专项资金。市财政局表示，待餐厨垃圾收运实施范围扩大后，市财政再根据核定的餐厨垃圾处置补助标准，给予相应财力保障。</w:t>
      </w:r>
    </w:p>
    <w:p>
      <w:pPr>
        <w:tabs>
          <w:tab w:val="left" w:pos="3360"/>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以上答复如有不当之处，请批评指正，并恳请您一如既往地关心、支持城市管理工作。</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慈溪市城市管理局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2018年6月29日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rPr>
        <w:t>抄　　送：市政府办公室，市人大代表工委</w:t>
      </w:r>
      <w:r>
        <w:rPr>
          <w:rFonts w:hint="eastAsia" w:ascii="仿宋_GB2312" w:hAnsi="仿宋_GB2312" w:eastAsia="仿宋_GB2312" w:cs="仿宋_GB2312"/>
          <w:sz w:val="32"/>
          <w:lang w:eastAsia="zh-CN"/>
        </w:rPr>
        <w:t>，市卫生和计划生育局，市财政局。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联 系 人：袁东敏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rPr>
        <w:t>联系电话：63018654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 w:hAnsi="仿宋" w:eastAsia="仿宋"/>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01F7"/>
    <w:rsid w:val="001F4259"/>
    <w:rsid w:val="002174D1"/>
    <w:rsid w:val="002417FF"/>
    <w:rsid w:val="002704AC"/>
    <w:rsid w:val="002E1151"/>
    <w:rsid w:val="003501F7"/>
    <w:rsid w:val="00535891"/>
    <w:rsid w:val="00556433"/>
    <w:rsid w:val="00727DEE"/>
    <w:rsid w:val="009405BD"/>
    <w:rsid w:val="009578B7"/>
    <w:rsid w:val="009A33CB"/>
    <w:rsid w:val="009F2B8D"/>
    <w:rsid w:val="00AA1954"/>
    <w:rsid w:val="00AE41F4"/>
    <w:rsid w:val="00B22FFC"/>
    <w:rsid w:val="00B61677"/>
    <w:rsid w:val="00B84DF7"/>
    <w:rsid w:val="00BF71AF"/>
    <w:rsid w:val="00C00DE3"/>
    <w:rsid w:val="00C735D9"/>
    <w:rsid w:val="00C91124"/>
    <w:rsid w:val="00C96A5C"/>
    <w:rsid w:val="00CE5B6B"/>
    <w:rsid w:val="00DD0F87"/>
    <w:rsid w:val="00E704F7"/>
    <w:rsid w:val="00E800B3"/>
    <w:rsid w:val="00F11BCC"/>
    <w:rsid w:val="00FC16E3"/>
    <w:rsid w:val="030221EA"/>
    <w:rsid w:val="0492414E"/>
    <w:rsid w:val="0B302627"/>
    <w:rsid w:val="12BB06C5"/>
    <w:rsid w:val="131F4303"/>
    <w:rsid w:val="151964F1"/>
    <w:rsid w:val="175A6DE7"/>
    <w:rsid w:val="1C15516F"/>
    <w:rsid w:val="219B2F9B"/>
    <w:rsid w:val="22923B74"/>
    <w:rsid w:val="250A6DE4"/>
    <w:rsid w:val="25163948"/>
    <w:rsid w:val="272F5C45"/>
    <w:rsid w:val="275F2157"/>
    <w:rsid w:val="309F2BCA"/>
    <w:rsid w:val="412C60FB"/>
    <w:rsid w:val="434F6048"/>
    <w:rsid w:val="44ED0E8E"/>
    <w:rsid w:val="4B8043D2"/>
    <w:rsid w:val="4C29575D"/>
    <w:rsid w:val="4C3940DC"/>
    <w:rsid w:val="4E147B1D"/>
    <w:rsid w:val="5C310881"/>
    <w:rsid w:val="5D24186D"/>
    <w:rsid w:val="65EC3271"/>
    <w:rsid w:val="6AB720F1"/>
    <w:rsid w:val="6B755F0E"/>
    <w:rsid w:val="6D7F027A"/>
    <w:rsid w:val="6E0C5C5E"/>
    <w:rsid w:val="6EFE28FD"/>
    <w:rsid w:val="702550B5"/>
    <w:rsid w:val="785731D1"/>
    <w:rsid w:val="7AE81688"/>
    <w:rsid w:val="7D7D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8"/>
    <w:unhideWhenUsed/>
    <w:qFormat/>
    <w:uiPriority w:val="99"/>
    <w:pPr>
      <w:tabs>
        <w:tab w:val="center" w:pos="4153"/>
        <w:tab w:val="right" w:pos="8306"/>
      </w:tabs>
      <w:snapToGrid w:val="0"/>
      <w:jc w:val="left"/>
    </w:pPr>
    <w:rPr>
      <w:sz w:val="18"/>
      <w:szCs w:val="18"/>
    </w:rPr>
  </w:style>
  <w:style w:type="paragraph" w:styleId="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rPr>
  </w:style>
  <w:style w:type="character" w:styleId="6">
    <w:name w:val="FollowedHyperlink"/>
    <w:basedOn w:val="4"/>
    <w:semiHidden/>
    <w:unhideWhenUsed/>
    <w:qFormat/>
    <w:uiPriority w:val="99"/>
    <w:rPr>
      <w:rFonts w:hint="eastAsia" w:ascii="宋体" w:hAnsi="宋体" w:eastAsia="宋体" w:cs="宋体"/>
      <w:color w:val="3D3D3D"/>
      <w:u w:val="none"/>
    </w:rPr>
  </w:style>
  <w:style w:type="character" w:styleId="7">
    <w:name w:val="Emphasis"/>
    <w:basedOn w:val="4"/>
    <w:qFormat/>
    <w:uiPriority w:val="20"/>
  </w:style>
  <w:style w:type="character" w:styleId="8">
    <w:name w:val="HTML Definition"/>
    <w:basedOn w:val="4"/>
    <w:semiHidden/>
    <w:unhideWhenUsed/>
    <w:qFormat/>
    <w:uiPriority w:val="99"/>
  </w:style>
  <w:style w:type="character" w:styleId="9">
    <w:name w:val="HTML Variable"/>
    <w:basedOn w:val="4"/>
    <w:semiHidden/>
    <w:unhideWhenUsed/>
    <w:qFormat/>
    <w:uiPriority w:val="99"/>
  </w:style>
  <w:style w:type="character" w:styleId="10">
    <w:name w:val="Hyperlink"/>
    <w:basedOn w:val="4"/>
    <w:semiHidden/>
    <w:unhideWhenUsed/>
    <w:qFormat/>
    <w:uiPriority w:val="99"/>
    <w:rPr>
      <w:color w:val="338DE6"/>
      <w:u w:val="none"/>
    </w:rPr>
  </w:style>
  <w:style w:type="character" w:styleId="11">
    <w:name w:val="HTML Code"/>
    <w:basedOn w:val="4"/>
    <w:semiHidden/>
    <w:unhideWhenUsed/>
    <w:qFormat/>
    <w:uiPriority w:val="99"/>
    <w:rPr>
      <w:rFonts w:hint="default" w:ascii="serif" w:hAnsi="serif" w:eastAsia="serif" w:cs="serif"/>
      <w:sz w:val="21"/>
      <w:szCs w:val="21"/>
    </w:rPr>
  </w:style>
  <w:style w:type="character" w:styleId="12">
    <w:name w:val="HTML Cite"/>
    <w:basedOn w:val="4"/>
    <w:semiHidden/>
    <w:unhideWhenUsed/>
    <w:qFormat/>
    <w:uiPriority w:val="99"/>
  </w:style>
  <w:style w:type="character" w:styleId="13">
    <w:name w:val="HTML Keyboard"/>
    <w:basedOn w:val="4"/>
    <w:semiHidden/>
    <w:unhideWhenUsed/>
    <w:qFormat/>
    <w:uiPriority w:val="99"/>
    <w:rPr>
      <w:rFonts w:hint="default" w:ascii="serif" w:hAnsi="serif" w:eastAsia="serif" w:cs="serif"/>
      <w:sz w:val="21"/>
      <w:szCs w:val="21"/>
    </w:rPr>
  </w:style>
  <w:style w:type="character" w:styleId="14">
    <w:name w:val="HTML Sample"/>
    <w:basedOn w:val="4"/>
    <w:semiHidden/>
    <w:unhideWhenUsed/>
    <w:qFormat/>
    <w:uiPriority w:val="99"/>
    <w:rPr>
      <w:rFonts w:ascii="serif" w:hAnsi="serif" w:eastAsia="serif" w:cs="serif"/>
      <w:sz w:val="21"/>
      <w:szCs w:val="21"/>
    </w:rPr>
  </w:style>
  <w:style w:type="paragraph" w:customStyle="1" w:styleId="16">
    <w:name w:val="List Paragraph"/>
    <w:basedOn w:val="1"/>
    <w:qFormat/>
    <w:uiPriority w:val="34"/>
    <w:pPr>
      <w:ind w:firstLine="420" w:firstLineChars="200"/>
    </w:pPr>
  </w:style>
  <w:style w:type="character" w:customStyle="1" w:styleId="17">
    <w:name w:val="页眉 Char"/>
    <w:basedOn w:val="4"/>
    <w:link w:val="3"/>
    <w:semiHidden/>
    <w:qFormat/>
    <w:uiPriority w:val="99"/>
    <w:rPr>
      <w:rFonts w:ascii="Times New Roman" w:hAnsi="Times New Roman" w:eastAsia="宋体" w:cs="Times New Roman"/>
      <w:sz w:val="18"/>
      <w:szCs w:val="18"/>
    </w:rPr>
  </w:style>
  <w:style w:type="character" w:customStyle="1" w:styleId="18">
    <w:name w:val="页脚 Char"/>
    <w:basedOn w:val="4"/>
    <w:link w:val="2"/>
    <w:semiHidden/>
    <w:qFormat/>
    <w:uiPriority w:val="99"/>
    <w:rPr>
      <w:rFonts w:ascii="Times New Roman" w:hAnsi="Times New Roman" w:eastAsia="宋体" w:cs="Times New Roman"/>
      <w:sz w:val="18"/>
      <w:szCs w:val="18"/>
    </w:rPr>
  </w:style>
  <w:style w:type="character" w:customStyle="1" w:styleId="19">
    <w:name w:val="fontstrikethrough"/>
    <w:basedOn w:val="4"/>
    <w:qFormat/>
    <w:uiPriority w:val="0"/>
    <w:rPr>
      <w:strike/>
    </w:rPr>
  </w:style>
  <w:style w:type="character" w:customStyle="1" w:styleId="20">
    <w:name w:val="fontborder"/>
    <w:basedOn w:val="4"/>
    <w:qFormat/>
    <w:uiPriority w:val="0"/>
    <w:rPr>
      <w:bdr w:val="single" w:color="000000" w:sz="6" w:space="0"/>
    </w:rPr>
  </w:style>
  <w:style w:type="paragraph" w:customStyle="1" w:styleId="2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358</Words>
  <Characters>2046</Characters>
  <Lines>17</Lines>
  <Paragraphs>4</Paragraphs>
  <TotalTime>0</TotalTime>
  <ScaleCrop>false</ScaleCrop>
  <LinksUpToDate>false</LinksUpToDate>
  <CharactersWithSpaces>2400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2017-05-08T08:06:00Z</dcterms:created>
  <dc:creator>Administrator</dc:creator>
  <cp:lastModifiedBy>Administrator</cp:lastModifiedBy>
  <cp:lastPrinted>2018-06-29T01:27:00Z</cp:lastPrinted>
  <dcterms:modified xsi:type="dcterms:W3CDTF">2018-06-29T13:10:49Z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