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5A3E" w14:textId="77777777" w:rsidR="00EC0C40" w:rsidRDefault="00EC0C40" w:rsidP="00EC0C40">
      <w:pPr>
        <w:jc w:val="center"/>
        <w:rPr>
          <w:rFonts w:asciiTheme="majorEastAsia" w:eastAsiaTheme="majorEastAsia" w:hAnsiTheme="majorEastAsia"/>
          <w:b/>
          <w:sz w:val="44"/>
          <w:szCs w:val="44"/>
        </w:rPr>
      </w:pPr>
    </w:p>
    <w:p w14:paraId="79B05A3F" w14:textId="77777777" w:rsidR="00EC0C40" w:rsidRDefault="00EC0C40" w:rsidP="00EC0C40">
      <w:pPr>
        <w:jc w:val="center"/>
        <w:rPr>
          <w:rFonts w:asciiTheme="majorEastAsia" w:eastAsiaTheme="majorEastAsia" w:hAnsiTheme="majorEastAsia"/>
          <w:b/>
          <w:sz w:val="44"/>
          <w:szCs w:val="44"/>
        </w:rPr>
      </w:pPr>
    </w:p>
    <w:p w14:paraId="79B05A40" w14:textId="7DF08C67" w:rsidR="00166824" w:rsidRDefault="00166824" w:rsidP="00EC0C40">
      <w:pPr>
        <w:jc w:val="center"/>
        <w:rPr>
          <w:rFonts w:asciiTheme="majorEastAsia" w:eastAsiaTheme="majorEastAsia" w:hAnsiTheme="majorEastAsia"/>
          <w:b/>
          <w:sz w:val="44"/>
          <w:szCs w:val="44"/>
        </w:rPr>
      </w:pPr>
      <w:bookmarkStart w:id="0" w:name="_GoBack"/>
      <w:bookmarkEnd w:id="0"/>
      <w:r w:rsidRPr="00166824">
        <w:rPr>
          <w:rFonts w:asciiTheme="majorEastAsia" w:eastAsiaTheme="majorEastAsia" w:hAnsiTheme="majorEastAsia"/>
          <w:b/>
          <w:sz w:val="44"/>
          <w:szCs w:val="44"/>
        </w:rPr>
        <w:t>关于严格执行民事诉讼</w:t>
      </w:r>
      <w:r w:rsidRPr="00166824">
        <w:rPr>
          <w:rFonts w:asciiTheme="majorEastAsia" w:eastAsiaTheme="majorEastAsia" w:hAnsiTheme="majorEastAsia" w:hint="eastAsia"/>
          <w:b/>
          <w:sz w:val="44"/>
          <w:szCs w:val="44"/>
        </w:rPr>
        <w:t>法规范民事案件</w:t>
      </w:r>
    </w:p>
    <w:p w14:paraId="79B05A41" w14:textId="77777777" w:rsidR="00212C43" w:rsidRPr="00166824" w:rsidRDefault="00166824" w:rsidP="00EC0C40">
      <w:pPr>
        <w:jc w:val="center"/>
        <w:rPr>
          <w:rFonts w:asciiTheme="majorEastAsia" w:eastAsiaTheme="majorEastAsia" w:hAnsiTheme="majorEastAsia"/>
          <w:b/>
          <w:sz w:val="44"/>
          <w:szCs w:val="44"/>
        </w:rPr>
      </w:pPr>
      <w:r w:rsidRPr="00166824">
        <w:rPr>
          <w:rFonts w:asciiTheme="majorEastAsia" w:eastAsiaTheme="majorEastAsia" w:hAnsiTheme="majorEastAsia"/>
          <w:b/>
          <w:sz w:val="44"/>
          <w:szCs w:val="44"/>
        </w:rPr>
        <w:t>立案时间的建议</w:t>
      </w:r>
    </w:p>
    <w:p w14:paraId="79B05A42" w14:textId="77777777" w:rsidR="00EC0C40" w:rsidRDefault="00EC0C40">
      <w:pPr>
        <w:ind w:firstLineChars="200" w:firstLine="560"/>
        <w:jc w:val="left"/>
        <w:rPr>
          <w:rFonts w:ascii="宋体" w:eastAsia="宋体" w:hAnsi="宋体"/>
          <w:sz w:val="28"/>
          <w:szCs w:val="28"/>
        </w:rPr>
      </w:pPr>
    </w:p>
    <w:p w14:paraId="79B05A43" w14:textId="77777777" w:rsidR="00EC0C40" w:rsidRPr="00EC0C40" w:rsidRDefault="00EC0C40" w:rsidP="00EC0C40">
      <w:pPr>
        <w:ind w:firstLineChars="200" w:firstLine="640"/>
        <w:jc w:val="left"/>
        <w:rPr>
          <w:rFonts w:ascii="楷体_GB2312" w:eastAsia="楷体_GB2312" w:hAnsi="楷体"/>
          <w:sz w:val="32"/>
          <w:szCs w:val="32"/>
        </w:rPr>
      </w:pPr>
      <w:r w:rsidRPr="00EC0C40">
        <w:rPr>
          <w:rFonts w:ascii="楷体_GB2312" w:eastAsia="楷体_GB2312" w:hAnsi="楷体" w:hint="eastAsia"/>
          <w:sz w:val="32"/>
          <w:szCs w:val="32"/>
        </w:rPr>
        <w:t>领衔代表：</w:t>
      </w:r>
      <w:r w:rsidR="00166824">
        <w:rPr>
          <w:rFonts w:ascii="楷体_GB2312" w:eastAsia="楷体_GB2312" w:hAnsi="楷体" w:hint="eastAsia"/>
          <w:sz w:val="32"/>
          <w:szCs w:val="32"/>
        </w:rPr>
        <w:t>丁小根</w:t>
      </w:r>
    </w:p>
    <w:p w14:paraId="79B05A44" w14:textId="77777777" w:rsidR="00EC0C40" w:rsidRPr="00EC0C40" w:rsidRDefault="00EC0C40" w:rsidP="00EC0C40">
      <w:pPr>
        <w:ind w:firstLineChars="200" w:firstLine="640"/>
        <w:jc w:val="left"/>
        <w:rPr>
          <w:rFonts w:ascii="楷体" w:eastAsia="楷体" w:hAnsi="楷体"/>
          <w:sz w:val="32"/>
          <w:szCs w:val="32"/>
        </w:rPr>
      </w:pPr>
    </w:p>
    <w:p w14:paraId="79B05A45" w14:textId="77777777" w:rsidR="00166824" w:rsidRPr="00166824" w:rsidRDefault="00166824" w:rsidP="00166824">
      <w:pPr>
        <w:spacing w:line="560" w:lineRule="exact"/>
        <w:ind w:firstLineChars="200" w:firstLine="640"/>
        <w:jc w:val="left"/>
        <w:rPr>
          <w:rFonts w:ascii="仿宋_GB2312" w:eastAsia="仿宋_GB2312" w:hAnsi="宋体"/>
          <w:sz w:val="32"/>
          <w:szCs w:val="32"/>
        </w:rPr>
      </w:pPr>
      <w:r w:rsidRPr="00166824">
        <w:rPr>
          <w:rFonts w:ascii="仿宋_GB2312" w:eastAsia="仿宋_GB2312" w:hAnsi="宋体" w:hint="eastAsia"/>
          <w:sz w:val="32"/>
          <w:szCs w:val="32"/>
        </w:rPr>
        <w:t>在市“两会”召开前夕，本人就贯彻落实《中华人民共和国民事诉讼法》（下称“民事诉讼法”）问题作了专题调研，并利用宁波市人大常委会设在我公司的基层立法联系点，召开小型座谈会，听取选民群众的意见。其中对市人民法院未能有效保障当事人依法享有的民事诉讼权利、不按规定时间立案的问题，意见比较集中，反映比较强烈。</w:t>
      </w:r>
    </w:p>
    <w:p w14:paraId="79B05A46" w14:textId="77777777" w:rsidR="00212C43" w:rsidRPr="00EC0C40" w:rsidRDefault="00166824" w:rsidP="00166824">
      <w:pPr>
        <w:spacing w:line="560" w:lineRule="exact"/>
        <w:ind w:firstLineChars="200" w:firstLine="640"/>
        <w:jc w:val="left"/>
        <w:rPr>
          <w:rFonts w:ascii="仿宋_GB2312" w:eastAsia="仿宋_GB2312" w:hAnsi="宋体"/>
          <w:sz w:val="32"/>
          <w:szCs w:val="32"/>
        </w:rPr>
      </w:pPr>
      <w:r w:rsidRPr="00166824">
        <w:rPr>
          <w:rFonts w:ascii="仿宋_GB2312" w:eastAsia="仿宋_GB2312" w:hAnsi="宋体" w:hint="eastAsia"/>
          <w:sz w:val="32"/>
          <w:szCs w:val="32"/>
        </w:rPr>
        <w:t>根据《民事诉讼法》（2017年修正）第一百二十三条规定：“对符合本法第十九条‘原告是与本案有直接利害关系的公民、法人和其他组织，有明确的被告，有具体的诉讼请求和事实、理由，属于人民法院受理民事诉讼的范围和受诉人民法院管辖’条件的，必须受理。符合起诉条件的，应当在七日内立案，并通知当事人;不符合起诉条件的，应当在七日内</w:t>
      </w:r>
      <w:proofErr w:type="gramStart"/>
      <w:r w:rsidRPr="00166824">
        <w:rPr>
          <w:rFonts w:ascii="仿宋_GB2312" w:eastAsia="仿宋_GB2312" w:hAnsi="宋体" w:hint="eastAsia"/>
          <w:sz w:val="32"/>
          <w:szCs w:val="32"/>
        </w:rPr>
        <w:t>作出</w:t>
      </w:r>
      <w:proofErr w:type="gramEnd"/>
      <w:r w:rsidRPr="00166824">
        <w:rPr>
          <w:rFonts w:ascii="仿宋_GB2312" w:eastAsia="仿宋_GB2312" w:hAnsi="宋体" w:hint="eastAsia"/>
          <w:sz w:val="32"/>
          <w:szCs w:val="32"/>
        </w:rPr>
        <w:t>裁定书，不予受理”。但在法院实际操作过程中，与法律规定的要求有很大差距。一是立案时间过长。多数案件从登记、受理再到立案，远远超过</w:t>
      </w:r>
      <w:r w:rsidRPr="00166824">
        <w:rPr>
          <w:rFonts w:ascii="仿宋_GB2312" w:eastAsia="仿宋_GB2312" w:hAnsi="宋体" w:hint="eastAsia"/>
          <w:sz w:val="32"/>
          <w:szCs w:val="32"/>
        </w:rPr>
        <w:lastRenderedPageBreak/>
        <w:t>七日，个别的超过一个多月，尤其是个别基层法庭甚至二个月以上。二是对提交起诉状后，法院未出具书面证明给当事人。所以，我在听取选民群众意见的同时，也认真分析了民事诉讼案件立案时间不规范的原因、负面影响，并梳理了几点对策措施。</w:t>
      </w:r>
    </w:p>
    <w:p w14:paraId="79B05A47" w14:textId="77777777" w:rsidR="00212C43" w:rsidRPr="00FA3843" w:rsidRDefault="00C320FB" w:rsidP="00FA3843">
      <w:pPr>
        <w:spacing w:line="560" w:lineRule="exact"/>
        <w:ind w:firstLineChars="200" w:firstLine="640"/>
        <w:rPr>
          <w:rFonts w:ascii="黑体" w:eastAsia="黑体" w:hAnsi="黑体"/>
          <w:sz w:val="32"/>
          <w:szCs w:val="32"/>
        </w:rPr>
      </w:pPr>
      <w:r w:rsidRPr="00FA3843">
        <w:rPr>
          <w:rFonts w:ascii="黑体" w:eastAsia="黑体" w:hAnsi="黑体" w:hint="eastAsia"/>
          <w:sz w:val="32"/>
          <w:szCs w:val="32"/>
        </w:rPr>
        <w:t>一、</w:t>
      </w:r>
      <w:r w:rsidR="00166824" w:rsidRPr="00166824">
        <w:rPr>
          <w:rFonts w:ascii="黑体" w:eastAsia="黑体" w:hAnsi="黑体" w:hint="eastAsia"/>
          <w:sz w:val="32"/>
          <w:szCs w:val="32"/>
        </w:rPr>
        <w:t>拖延民事诉讼案件立案时间的原因</w:t>
      </w:r>
    </w:p>
    <w:p w14:paraId="79B05A48" w14:textId="77777777" w:rsidR="004A69C4" w:rsidRPr="004A69C4" w:rsidRDefault="004A69C4" w:rsidP="004A69C4">
      <w:pPr>
        <w:spacing w:line="520" w:lineRule="exact"/>
        <w:ind w:firstLine="600"/>
        <w:rPr>
          <w:rFonts w:ascii="仿宋_GB2312" w:eastAsia="仿宋_GB2312" w:hAnsi="仿宋"/>
          <w:sz w:val="32"/>
          <w:szCs w:val="32"/>
        </w:rPr>
      </w:pPr>
      <w:r w:rsidRPr="004A69C4">
        <w:rPr>
          <w:rFonts w:ascii="仿宋_GB2312" w:eastAsia="仿宋_GB2312" w:hAnsi="仿宋" w:hint="eastAsia"/>
          <w:sz w:val="32"/>
          <w:szCs w:val="32"/>
        </w:rPr>
        <w:t>民事诉讼案件立案时间不规范，既有社会客观原因，也有其人民法院自身原因。具体有以下三个方面：</w:t>
      </w:r>
    </w:p>
    <w:p w14:paraId="79B05A49"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（一）</w:t>
      </w:r>
      <w:r w:rsidRPr="004A69C4">
        <w:rPr>
          <w:rFonts w:ascii="楷体_GB2312" w:eastAsia="楷体_GB2312" w:hAnsi="楷体" w:hint="eastAsia"/>
          <w:b/>
          <w:sz w:val="30"/>
          <w:szCs w:val="30"/>
        </w:rPr>
        <w:t>民事诉讼案件增多。</w:t>
      </w:r>
      <w:r w:rsidRPr="004A69C4">
        <w:rPr>
          <w:rFonts w:ascii="仿宋_GB2312" w:eastAsia="仿宋_GB2312" w:hAnsi="仿宋" w:hint="eastAsia"/>
          <w:sz w:val="32"/>
          <w:szCs w:val="32"/>
        </w:rPr>
        <w:t>随着社会结构的深刻变化，经济成分的多样化，民事诉讼案件也随之增多。如2</w:t>
      </w:r>
      <w:r w:rsidRPr="004A69C4">
        <w:rPr>
          <w:rFonts w:ascii="仿宋_GB2312" w:eastAsia="仿宋_GB2312" w:hAnsi="仿宋"/>
          <w:sz w:val="32"/>
          <w:szCs w:val="32"/>
        </w:rPr>
        <w:t>013年</w:t>
      </w:r>
      <w:r w:rsidRPr="004A69C4">
        <w:rPr>
          <w:rFonts w:ascii="仿宋_GB2312" w:eastAsia="仿宋_GB2312" w:hAnsi="仿宋" w:hint="eastAsia"/>
          <w:sz w:val="32"/>
          <w:szCs w:val="32"/>
        </w:rPr>
        <w:t>1月1日起正式施行的《民事诉讼法》，新设了公益诉讼、小额诉讼、第三人撤销之诉等内容。这在一定程度上给法院办案增加了压力。</w:t>
      </w:r>
    </w:p>
    <w:p w14:paraId="79B05A4A" w14:textId="77777777" w:rsidR="004A69C4" w:rsidRPr="004A69C4" w:rsidRDefault="004A69C4" w:rsidP="004A69C4">
      <w:pPr>
        <w:spacing w:line="520" w:lineRule="exact"/>
        <w:ind w:firstLine="600"/>
        <w:rPr>
          <w:rFonts w:ascii="仿宋_GB2312" w:eastAsia="仿宋_GB2312" w:hAnsi="仿宋"/>
          <w:sz w:val="32"/>
          <w:szCs w:val="32"/>
        </w:rPr>
      </w:pPr>
      <w:r w:rsidRPr="004A69C4">
        <w:rPr>
          <w:rFonts w:ascii="楷体_GB2312" w:eastAsia="楷体_GB2312" w:hAnsi="楷体" w:hint="eastAsia"/>
          <w:b/>
          <w:sz w:val="30"/>
          <w:szCs w:val="30"/>
        </w:rPr>
        <w:t>（二）</w:t>
      </w:r>
      <w:r w:rsidRPr="004A69C4">
        <w:rPr>
          <w:rFonts w:ascii="楷体_GB2312" w:eastAsia="楷体_GB2312" w:hAnsi="楷体"/>
          <w:b/>
          <w:sz w:val="30"/>
          <w:szCs w:val="30"/>
        </w:rPr>
        <w:t>法院法官配备不足。</w:t>
      </w:r>
      <w:r w:rsidRPr="004A69C4">
        <w:rPr>
          <w:rFonts w:ascii="仿宋_GB2312" w:eastAsia="仿宋_GB2312" w:hAnsi="仿宋"/>
          <w:sz w:val="32"/>
          <w:szCs w:val="32"/>
        </w:rPr>
        <w:t>案件范围扩大、数量增多，但法院法官的人力并未因此增加，这就造成了案件增多，法官少，精力不足的矛盾。尤其是下面基层法庭人手更有限，因而也不可避免地影响办事、办案效率。</w:t>
      </w:r>
    </w:p>
    <w:p w14:paraId="79B05A4B" w14:textId="77777777" w:rsidR="004A69C4" w:rsidRPr="004A69C4" w:rsidRDefault="004A69C4" w:rsidP="004A69C4">
      <w:pPr>
        <w:spacing w:line="520" w:lineRule="exact"/>
        <w:ind w:firstLine="600"/>
        <w:rPr>
          <w:rFonts w:ascii="仿宋_GB2312" w:eastAsia="仿宋_GB2312" w:hAnsi="仿宋"/>
          <w:sz w:val="32"/>
          <w:szCs w:val="32"/>
        </w:rPr>
      </w:pPr>
      <w:r w:rsidRPr="004A69C4">
        <w:rPr>
          <w:rFonts w:ascii="楷体_GB2312" w:eastAsia="楷体_GB2312" w:hAnsi="楷体" w:hint="eastAsia"/>
          <w:b/>
          <w:sz w:val="30"/>
          <w:szCs w:val="30"/>
        </w:rPr>
        <w:t>（三）考核办法不够全面。</w:t>
      </w:r>
      <w:r w:rsidRPr="004A69C4">
        <w:rPr>
          <w:rFonts w:ascii="仿宋_GB2312" w:eastAsia="仿宋_GB2312" w:hAnsi="仿宋" w:hint="eastAsia"/>
          <w:sz w:val="32"/>
          <w:szCs w:val="32"/>
        </w:rPr>
        <w:t>上级法院对下级法院（法庭）的考核指标中，过于侧重法院（法庭）的案件结案率。所以，法院（法庭）为达到考核指标，一般在每月2</w:t>
      </w:r>
      <w:r w:rsidRPr="004A69C4">
        <w:rPr>
          <w:rFonts w:ascii="仿宋_GB2312" w:eastAsia="仿宋_GB2312" w:hAnsi="仿宋"/>
          <w:sz w:val="32"/>
          <w:szCs w:val="32"/>
        </w:rPr>
        <w:t>3日后不再立案，也就</w:t>
      </w:r>
      <w:r w:rsidRPr="004A69C4">
        <w:rPr>
          <w:rFonts w:ascii="仿宋_GB2312" w:eastAsia="仿宋_GB2312" w:hAnsi="仿宋" w:hint="eastAsia"/>
          <w:sz w:val="32"/>
          <w:szCs w:val="32"/>
        </w:rPr>
        <w:t>是说2</w:t>
      </w:r>
      <w:r w:rsidRPr="004A69C4">
        <w:rPr>
          <w:rFonts w:ascii="仿宋_GB2312" w:eastAsia="仿宋_GB2312" w:hAnsi="仿宋"/>
          <w:sz w:val="32"/>
          <w:szCs w:val="32"/>
        </w:rPr>
        <w:t>4日后受理的案件，一般要到下个月初再立案。所以有的案件，从起诉、登记、受理、立案的时间，快的</w:t>
      </w:r>
      <w:r w:rsidRPr="004A69C4">
        <w:rPr>
          <w:rFonts w:ascii="仿宋_GB2312" w:eastAsia="仿宋_GB2312" w:hAnsi="仿宋" w:hint="eastAsia"/>
          <w:sz w:val="32"/>
          <w:szCs w:val="32"/>
        </w:rPr>
        <w:t>1个多月，慢的则二个月之久。</w:t>
      </w:r>
    </w:p>
    <w:p w14:paraId="79B05A4C"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（四）</w:t>
      </w:r>
      <w:r w:rsidRPr="004A69C4">
        <w:rPr>
          <w:rFonts w:ascii="楷体_GB2312" w:eastAsia="楷体_GB2312" w:hAnsi="楷体"/>
          <w:b/>
          <w:sz w:val="30"/>
          <w:szCs w:val="30"/>
        </w:rPr>
        <w:t>法律程序不够到位。</w:t>
      </w:r>
      <w:r w:rsidRPr="004A69C4">
        <w:rPr>
          <w:rFonts w:ascii="仿宋_GB2312" w:eastAsia="仿宋_GB2312" w:hAnsi="仿宋"/>
          <w:sz w:val="32"/>
          <w:szCs w:val="32"/>
        </w:rPr>
        <w:t>根据《最高人民法院关于人民法院登记立案若干问题的规定》第二条：</w:t>
      </w:r>
      <w:r w:rsidRPr="004A69C4">
        <w:rPr>
          <w:rFonts w:ascii="仿宋_GB2312" w:eastAsia="仿宋_GB2312" w:hAnsi="仿宋"/>
          <w:sz w:val="32"/>
          <w:szCs w:val="32"/>
        </w:rPr>
        <w:t>“</w:t>
      </w:r>
      <w:r w:rsidRPr="004A69C4">
        <w:rPr>
          <w:rFonts w:ascii="仿宋_GB2312" w:eastAsia="仿宋_GB2312" w:hAnsi="仿宋"/>
          <w:sz w:val="32"/>
          <w:szCs w:val="32"/>
        </w:rPr>
        <w:t>对起诉、自诉，人民法院应当一律接收诉状，出具书面凭证并注明收到日期</w:t>
      </w:r>
      <w:r w:rsidRPr="004A69C4">
        <w:rPr>
          <w:rFonts w:ascii="仿宋_GB2312" w:eastAsia="仿宋_GB2312" w:hAnsi="仿宋"/>
          <w:sz w:val="32"/>
          <w:szCs w:val="32"/>
        </w:rPr>
        <w:t>”</w:t>
      </w:r>
      <w:r w:rsidRPr="004A69C4">
        <w:rPr>
          <w:rFonts w:ascii="仿宋_GB2312" w:eastAsia="仿宋_GB2312" w:hAnsi="仿宋"/>
          <w:sz w:val="32"/>
          <w:szCs w:val="32"/>
        </w:rPr>
        <w:t>。但法院</w:t>
      </w:r>
      <w:r w:rsidRPr="004A69C4">
        <w:rPr>
          <w:rFonts w:ascii="仿宋_GB2312" w:eastAsia="仿宋_GB2312" w:hAnsi="仿宋"/>
          <w:sz w:val="32"/>
          <w:szCs w:val="32"/>
        </w:rPr>
        <w:lastRenderedPageBreak/>
        <w:t>在实际施行过程中，并未向当事人出具书面凭证。</w:t>
      </w:r>
    </w:p>
    <w:p w14:paraId="79B05A4D" w14:textId="77777777" w:rsidR="004A69C4" w:rsidRPr="004A69C4" w:rsidRDefault="004A69C4" w:rsidP="004A69C4">
      <w:pPr>
        <w:spacing w:line="520" w:lineRule="exact"/>
        <w:ind w:firstLine="600"/>
        <w:rPr>
          <w:rFonts w:ascii="黑体" w:eastAsia="黑体" w:hAnsi="黑体"/>
          <w:sz w:val="32"/>
          <w:szCs w:val="32"/>
        </w:rPr>
      </w:pPr>
      <w:r w:rsidRPr="004A69C4">
        <w:rPr>
          <w:rFonts w:ascii="黑体" w:eastAsia="黑体" w:hAnsi="黑体"/>
          <w:sz w:val="32"/>
          <w:szCs w:val="32"/>
        </w:rPr>
        <w:t>二、片面追求结案率的负面影响</w:t>
      </w:r>
    </w:p>
    <w:p w14:paraId="79B05A4E"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（一）</w:t>
      </w:r>
      <w:r w:rsidRPr="004A69C4">
        <w:rPr>
          <w:rFonts w:ascii="楷体_GB2312" w:eastAsia="楷体_GB2312" w:hAnsi="楷体" w:hint="eastAsia"/>
          <w:b/>
          <w:sz w:val="30"/>
          <w:szCs w:val="30"/>
        </w:rPr>
        <w:t>影响法律权威。</w:t>
      </w:r>
      <w:r w:rsidRPr="004A69C4">
        <w:rPr>
          <w:rFonts w:ascii="仿宋_GB2312" w:eastAsia="仿宋_GB2312" w:hAnsi="仿宋" w:hint="eastAsia"/>
          <w:sz w:val="32"/>
          <w:szCs w:val="32"/>
        </w:rPr>
        <w:t>不少选民说，国家法律明文规定的条款，身为执法部门的法院可以随心所欲，那还有法律的权威可言。可见，执行法律随意性较大，不仅影响法律的严肃性，还降低了人民法院在人民群众心目中的地位。</w:t>
      </w:r>
    </w:p>
    <w:p w14:paraId="79B05A4F"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（二）</w:t>
      </w:r>
      <w:r w:rsidRPr="004A69C4">
        <w:rPr>
          <w:rFonts w:ascii="楷体_GB2312" w:eastAsia="楷体_GB2312" w:hAnsi="楷体"/>
          <w:b/>
          <w:sz w:val="30"/>
          <w:szCs w:val="30"/>
        </w:rPr>
        <w:t>影响当事人权益。</w:t>
      </w:r>
      <w:r w:rsidRPr="004A69C4">
        <w:rPr>
          <w:rFonts w:ascii="仿宋_GB2312" w:eastAsia="仿宋_GB2312" w:hAnsi="仿宋"/>
          <w:sz w:val="32"/>
          <w:szCs w:val="32"/>
        </w:rPr>
        <w:t>每一件民事诉讼案件都是某一当事人或其家庭的实际利益。民事诉讼法的任务是保护当事人行使诉讼权利，保证人民法院查明事实、分清是非、正确适用法律、及时审理民事案件。但由于立案时间过长，挫伤了当事人起诉情绪。尤其是一些当事人提交的诉状和材料不符合要求人民法院告知补正的，时间更长，难度更大，不愿再继续</w:t>
      </w:r>
      <w:r w:rsidRPr="004A69C4">
        <w:rPr>
          <w:rFonts w:ascii="仿宋_GB2312" w:eastAsia="仿宋_GB2312" w:hAnsi="仿宋"/>
          <w:sz w:val="32"/>
          <w:szCs w:val="32"/>
        </w:rPr>
        <w:t>“</w:t>
      </w:r>
      <w:r w:rsidRPr="004A69C4">
        <w:rPr>
          <w:rFonts w:ascii="仿宋_GB2312" w:eastAsia="仿宋_GB2312" w:hAnsi="仿宋"/>
          <w:sz w:val="32"/>
          <w:szCs w:val="32"/>
        </w:rPr>
        <w:t>打官司</w:t>
      </w:r>
      <w:r w:rsidRPr="004A69C4">
        <w:rPr>
          <w:rFonts w:ascii="仿宋_GB2312" w:eastAsia="仿宋_GB2312" w:hAnsi="仿宋"/>
          <w:sz w:val="32"/>
          <w:szCs w:val="32"/>
        </w:rPr>
        <w:t>”</w:t>
      </w:r>
      <w:r w:rsidRPr="004A69C4">
        <w:rPr>
          <w:rFonts w:ascii="仿宋_GB2312" w:eastAsia="仿宋_GB2312" w:hAnsi="仿宋"/>
          <w:sz w:val="32"/>
          <w:szCs w:val="32"/>
        </w:rPr>
        <w:t>的也时有发生。</w:t>
      </w:r>
    </w:p>
    <w:p w14:paraId="79B05A50"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（三）</w:t>
      </w:r>
      <w:r w:rsidRPr="004A69C4">
        <w:rPr>
          <w:rFonts w:ascii="楷体_GB2312" w:eastAsia="楷体_GB2312" w:hAnsi="楷体"/>
          <w:b/>
          <w:sz w:val="30"/>
          <w:szCs w:val="30"/>
        </w:rPr>
        <w:t>影响法官权益。</w:t>
      </w:r>
      <w:r w:rsidRPr="004A69C4">
        <w:rPr>
          <w:rFonts w:ascii="仿宋_GB2312" w:eastAsia="仿宋_GB2312" w:hAnsi="仿宋"/>
          <w:sz w:val="32"/>
          <w:szCs w:val="32"/>
        </w:rPr>
        <w:t>人民法院案多人少，受结案率考核影响，每年四季度开始，法官开始加班加点，</w:t>
      </w:r>
      <w:r w:rsidRPr="004A69C4">
        <w:rPr>
          <w:rFonts w:ascii="仿宋_GB2312" w:eastAsia="仿宋_GB2312" w:hAnsi="仿宋"/>
          <w:sz w:val="32"/>
          <w:szCs w:val="32"/>
        </w:rPr>
        <w:t>“</w:t>
      </w:r>
      <w:r w:rsidRPr="004A69C4">
        <w:rPr>
          <w:rFonts w:ascii="仿宋_GB2312" w:eastAsia="仿宋_GB2312" w:hAnsi="仿宋"/>
          <w:sz w:val="32"/>
          <w:szCs w:val="32"/>
        </w:rPr>
        <w:t>五加二</w:t>
      </w:r>
      <w:r w:rsidRPr="004A69C4">
        <w:rPr>
          <w:rFonts w:ascii="仿宋_GB2312" w:eastAsia="仿宋_GB2312" w:hAnsi="仿宋"/>
          <w:sz w:val="32"/>
          <w:szCs w:val="32"/>
        </w:rPr>
        <w:t>”“</w:t>
      </w:r>
      <w:r w:rsidRPr="004A69C4">
        <w:rPr>
          <w:rFonts w:ascii="仿宋_GB2312" w:eastAsia="仿宋_GB2312" w:hAnsi="仿宋"/>
          <w:sz w:val="32"/>
          <w:szCs w:val="32"/>
        </w:rPr>
        <w:t>白加黑</w:t>
      </w:r>
      <w:r w:rsidRPr="004A69C4">
        <w:rPr>
          <w:rFonts w:ascii="仿宋_GB2312" w:eastAsia="仿宋_GB2312" w:hAnsi="仿宋"/>
          <w:sz w:val="32"/>
          <w:szCs w:val="32"/>
        </w:rPr>
        <w:t>”</w:t>
      </w:r>
      <w:r w:rsidRPr="004A69C4">
        <w:rPr>
          <w:rFonts w:ascii="仿宋_GB2312" w:eastAsia="仿宋_GB2312" w:hAnsi="仿宋" w:hint="eastAsia"/>
          <w:sz w:val="32"/>
          <w:szCs w:val="32"/>
        </w:rPr>
        <w:t>，</w:t>
      </w:r>
      <w:r w:rsidRPr="004A69C4">
        <w:rPr>
          <w:rFonts w:ascii="仿宋_GB2312" w:eastAsia="仿宋_GB2312" w:hAnsi="仿宋"/>
          <w:sz w:val="32"/>
          <w:szCs w:val="32"/>
        </w:rPr>
        <w:t>法官和书记员不但年休假休不了，双休日也无法保证。很多法官身心健康受到严重摧残。</w:t>
      </w:r>
    </w:p>
    <w:p w14:paraId="79B05A51" w14:textId="77777777" w:rsidR="004A69C4" w:rsidRPr="004A69C4" w:rsidRDefault="004A69C4" w:rsidP="004A69C4">
      <w:pPr>
        <w:spacing w:line="520" w:lineRule="exact"/>
        <w:ind w:firstLine="600"/>
        <w:rPr>
          <w:rFonts w:ascii="黑体" w:eastAsia="黑体" w:hAnsi="黑体"/>
          <w:sz w:val="32"/>
          <w:szCs w:val="32"/>
        </w:rPr>
      </w:pPr>
      <w:r w:rsidRPr="004A69C4">
        <w:rPr>
          <w:rFonts w:ascii="黑体" w:eastAsia="黑体" w:hAnsi="黑体"/>
          <w:sz w:val="32"/>
          <w:szCs w:val="32"/>
        </w:rPr>
        <w:t>三、关于严格执行民事诉讼</w:t>
      </w:r>
      <w:r w:rsidRPr="004A69C4">
        <w:rPr>
          <w:rFonts w:ascii="黑体" w:eastAsia="黑体" w:hAnsi="黑体" w:hint="eastAsia"/>
          <w:sz w:val="32"/>
          <w:szCs w:val="32"/>
        </w:rPr>
        <w:t>案件</w:t>
      </w:r>
      <w:r w:rsidRPr="004A69C4">
        <w:rPr>
          <w:rFonts w:ascii="黑体" w:eastAsia="黑体" w:hAnsi="黑体"/>
          <w:sz w:val="32"/>
          <w:szCs w:val="32"/>
        </w:rPr>
        <w:t>立案时间的建议</w:t>
      </w:r>
    </w:p>
    <w:p w14:paraId="79B05A52" w14:textId="77777777" w:rsidR="004A69C4" w:rsidRPr="004A69C4" w:rsidRDefault="004A69C4" w:rsidP="004A69C4">
      <w:pPr>
        <w:spacing w:line="520" w:lineRule="exact"/>
        <w:ind w:firstLine="600"/>
        <w:rPr>
          <w:rFonts w:ascii="仿宋_GB2312" w:eastAsia="仿宋_GB2312" w:hAnsi="仿宋"/>
          <w:sz w:val="32"/>
          <w:szCs w:val="32"/>
        </w:rPr>
      </w:pPr>
      <w:r w:rsidRPr="004A69C4">
        <w:rPr>
          <w:rFonts w:ascii="仿宋_GB2312" w:eastAsia="仿宋_GB2312" w:hAnsi="仿宋"/>
          <w:sz w:val="32"/>
          <w:szCs w:val="32"/>
        </w:rPr>
        <w:t>2017年</w:t>
      </w:r>
      <w:r w:rsidRPr="004A69C4">
        <w:rPr>
          <w:rFonts w:ascii="仿宋_GB2312" w:eastAsia="仿宋_GB2312" w:hAnsi="仿宋" w:hint="eastAsia"/>
          <w:sz w:val="32"/>
          <w:szCs w:val="32"/>
        </w:rPr>
        <w:t>6月2</w:t>
      </w:r>
      <w:r w:rsidRPr="004A69C4">
        <w:rPr>
          <w:rFonts w:ascii="仿宋_GB2312" w:eastAsia="仿宋_GB2312" w:hAnsi="仿宋"/>
          <w:sz w:val="32"/>
          <w:szCs w:val="32"/>
        </w:rPr>
        <w:t>7日第十二届全国人大常委会第</w:t>
      </w:r>
      <w:r w:rsidRPr="004A69C4">
        <w:rPr>
          <w:rFonts w:ascii="仿宋_GB2312" w:eastAsia="仿宋_GB2312" w:hAnsi="仿宋" w:hint="eastAsia"/>
          <w:sz w:val="32"/>
          <w:szCs w:val="32"/>
        </w:rPr>
        <w:t>二十八</w:t>
      </w:r>
      <w:r w:rsidRPr="004A69C4">
        <w:rPr>
          <w:rFonts w:ascii="仿宋_GB2312" w:eastAsia="仿宋_GB2312" w:hAnsi="仿宋"/>
          <w:sz w:val="32"/>
          <w:szCs w:val="32"/>
        </w:rPr>
        <w:t>次会议</w:t>
      </w:r>
      <w:proofErr w:type="gramStart"/>
      <w:r w:rsidRPr="004A69C4">
        <w:rPr>
          <w:rFonts w:ascii="仿宋_GB2312" w:eastAsia="仿宋_GB2312" w:hAnsi="仿宋" w:hint="eastAsia"/>
          <w:sz w:val="32"/>
          <w:szCs w:val="32"/>
        </w:rPr>
        <w:t>作出</w:t>
      </w:r>
      <w:proofErr w:type="gramEnd"/>
      <w:r w:rsidRPr="004A69C4">
        <w:rPr>
          <w:rFonts w:ascii="仿宋_GB2312" w:eastAsia="仿宋_GB2312" w:hAnsi="仿宋" w:hint="eastAsia"/>
          <w:sz w:val="32"/>
          <w:szCs w:val="32"/>
        </w:rPr>
        <w:t>的</w:t>
      </w:r>
      <w:r w:rsidRPr="004A69C4">
        <w:rPr>
          <w:rFonts w:ascii="仿宋_GB2312" w:eastAsia="仿宋_GB2312" w:hAnsi="仿宋"/>
          <w:sz w:val="32"/>
          <w:szCs w:val="32"/>
        </w:rPr>
        <w:t>《关于修改</w:t>
      </w:r>
      <w:r w:rsidRPr="004A69C4">
        <w:rPr>
          <w:rFonts w:ascii="仿宋_GB2312" w:eastAsia="仿宋_GB2312" w:hAnsi="仿宋" w:hint="eastAsia"/>
          <w:sz w:val="32"/>
          <w:szCs w:val="32"/>
        </w:rPr>
        <w:t>〈民事诉讼法〉的决定》，是1</w:t>
      </w:r>
      <w:r w:rsidRPr="004A69C4">
        <w:rPr>
          <w:rFonts w:ascii="仿宋_GB2312" w:eastAsia="仿宋_GB2312" w:hAnsi="仿宋"/>
          <w:sz w:val="32"/>
          <w:szCs w:val="32"/>
        </w:rPr>
        <w:t>991年民事诉讼法颁布以来，继</w:t>
      </w:r>
      <w:r w:rsidRPr="004A69C4">
        <w:rPr>
          <w:rFonts w:ascii="仿宋_GB2312" w:eastAsia="仿宋_GB2312" w:hAnsi="仿宋" w:hint="eastAsia"/>
          <w:sz w:val="32"/>
          <w:szCs w:val="32"/>
        </w:rPr>
        <w:t>2</w:t>
      </w:r>
      <w:r w:rsidRPr="004A69C4">
        <w:rPr>
          <w:rFonts w:ascii="仿宋_GB2312" w:eastAsia="仿宋_GB2312" w:hAnsi="仿宋"/>
          <w:sz w:val="32"/>
          <w:szCs w:val="32"/>
        </w:rPr>
        <w:t>007年、</w:t>
      </w:r>
      <w:r w:rsidRPr="004A69C4">
        <w:rPr>
          <w:rFonts w:ascii="仿宋_GB2312" w:eastAsia="仿宋_GB2312" w:hAnsi="仿宋" w:hint="eastAsia"/>
          <w:sz w:val="32"/>
          <w:szCs w:val="32"/>
        </w:rPr>
        <w:t>2</w:t>
      </w:r>
      <w:r w:rsidRPr="004A69C4">
        <w:rPr>
          <w:rFonts w:ascii="仿宋_GB2312" w:eastAsia="仿宋_GB2312" w:hAnsi="仿宋"/>
          <w:sz w:val="32"/>
          <w:szCs w:val="32"/>
        </w:rPr>
        <w:t>012年后的第三次重大修改。这在中国特色社会主义法律体系形成后，对于加强法律实施，完善</w:t>
      </w:r>
      <w:r w:rsidRPr="004A69C4">
        <w:rPr>
          <w:rFonts w:ascii="仿宋_GB2312" w:eastAsia="仿宋_GB2312" w:hAnsi="仿宋"/>
          <w:sz w:val="32"/>
          <w:szCs w:val="32"/>
        </w:rPr>
        <w:t>“</w:t>
      </w:r>
      <w:r w:rsidRPr="004A69C4">
        <w:rPr>
          <w:rFonts w:ascii="仿宋_GB2312" w:eastAsia="仿宋_GB2312" w:hAnsi="仿宋"/>
          <w:sz w:val="32"/>
          <w:szCs w:val="32"/>
        </w:rPr>
        <w:t>公正、高效、权威</w:t>
      </w:r>
      <w:r w:rsidRPr="004A69C4">
        <w:rPr>
          <w:rFonts w:ascii="仿宋_GB2312" w:eastAsia="仿宋_GB2312" w:hAnsi="仿宋"/>
          <w:sz w:val="32"/>
          <w:szCs w:val="32"/>
        </w:rPr>
        <w:t>”</w:t>
      </w:r>
      <w:r w:rsidRPr="004A69C4">
        <w:rPr>
          <w:rFonts w:ascii="仿宋_GB2312" w:eastAsia="仿宋_GB2312" w:hAnsi="仿宋"/>
          <w:sz w:val="32"/>
          <w:szCs w:val="32"/>
        </w:rPr>
        <w:t>的民事诉讼制度，保障人民群众民事权益和社会公共利益，促进经济社会发展，维护社会和谐稳定，具有</w:t>
      </w:r>
      <w:r w:rsidRPr="004A69C4">
        <w:rPr>
          <w:rFonts w:ascii="仿宋_GB2312" w:eastAsia="仿宋_GB2312" w:hAnsi="仿宋"/>
          <w:sz w:val="32"/>
          <w:szCs w:val="32"/>
        </w:rPr>
        <w:lastRenderedPageBreak/>
        <w:t>重大现实</w:t>
      </w:r>
      <w:r w:rsidRPr="004A69C4">
        <w:rPr>
          <w:rFonts w:ascii="仿宋_GB2312" w:eastAsia="仿宋_GB2312" w:hAnsi="仿宋" w:hint="eastAsia"/>
          <w:sz w:val="32"/>
          <w:szCs w:val="32"/>
        </w:rPr>
        <w:t>意义和深远历史意义。</w:t>
      </w:r>
    </w:p>
    <w:p w14:paraId="79B05A53"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（一）</w:t>
      </w:r>
      <w:r w:rsidRPr="004A69C4">
        <w:rPr>
          <w:rFonts w:ascii="楷体_GB2312" w:eastAsia="楷体_GB2312" w:hAnsi="楷体"/>
          <w:b/>
          <w:sz w:val="30"/>
          <w:szCs w:val="30"/>
        </w:rPr>
        <w:t>提高认识，强化监督。</w:t>
      </w:r>
      <w:r w:rsidRPr="004A69C4">
        <w:rPr>
          <w:rFonts w:ascii="仿宋_GB2312" w:eastAsia="仿宋_GB2312" w:hAnsi="仿宋"/>
          <w:sz w:val="32"/>
          <w:szCs w:val="32"/>
        </w:rPr>
        <w:t>首先</w:t>
      </w:r>
      <w:r w:rsidRPr="004A69C4">
        <w:rPr>
          <w:rFonts w:ascii="仿宋_GB2312" w:eastAsia="仿宋_GB2312" w:hAnsi="仿宋" w:hint="eastAsia"/>
          <w:sz w:val="32"/>
          <w:szCs w:val="32"/>
        </w:rPr>
        <w:t>市法院</w:t>
      </w:r>
      <w:r w:rsidRPr="004A69C4">
        <w:rPr>
          <w:rFonts w:ascii="仿宋_GB2312" w:eastAsia="仿宋_GB2312" w:hAnsi="仿宋"/>
          <w:sz w:val="32"/>
          <w:szCs w:val="32"/>
        </w:rPr>
        <w:t>要加强</w:t>
      </w:r>
      <w:r w:rsidRPr="004A69C4">
        <w:rPr>
          <w:rFonts w:ascii="仿宋_GB2312" w:eastAsia="仿宋_GB2312" w:hAnsi="仿宋" w:hint="eastAsia"/>
          <w:sz w:val="32"/>
          <w:szCs w:val="32"/>
        </w:rPr>
        <w:t>对</w:t>
      </w:r>
      <w:r w:rsidRPr="004A69C4">
        <w:rPr>
          <w:rFonts w:ascii="仿宋_GB2312" w:eastAsia="仿宋_GB2312" w:hAnsi="仿宋"/>
          <w:sz w:val="32"/>
          <w:szCs w:val="32"/>
        </w:rPr>
        <w:t>法官的</w:t>
      </w:r>
      <w:r w:rsidRPr="004A69C4">
        <w:rPr>
          <w:rFonts w:ascii="仿宋_GB2312" w:eastAsia="仿宋_GB2312" w:hAnsi="仿宋" w:hint="eastAsia"/>
          <w:sz w:val="32"/>
          <w:szCs w:val="32"/>
        </w:rPr>
        <w:t>法律素养、规范意识</w:t>
      </w:r>
      <w:r w:rsidRPr="004A69C4">
        <w:rPr>
          <w:rFonts w:ascii="仿宋_GB2312" w:eastAsia="仿宋_GB2312" w:hAnsi="仿宋"/>
          <w:sz w:val="32"/>
          <w:szCs w:val="32"/>
        </w:rPr>
        <w:t>和职业道德</w:t>
      </w:r>
      <w:r w:rsidRPr="004A69C4">
        <w:rPr>
          <w:rFonts w:ascii="仿宋_GB2312" w:eastAsia="仿宋_GB2312" w:hAnsi="仿宋" w:hint="eastAsia"/>
          <w:sz w:val="32"/>
          <w:szCs w:val="32"/>
        </w:rPr>
        <w:t>的</w:t>
      </w:r>
      <w:r w:rsidRPr="004A69C4">
        <w:rPr>
          <w:rFonts w:ascii="仿宋_GB2312" w:eastAsia="仿宋_GB2312" w:hAnsi="仿宋"/>
          <w:sz w:val="32"/>
          <w:szCs w:val="32"/>
        </w:rPr>
        <w:t>教育。通过教育，</w:t>
      </w:r>
      <w:r w:rsidRPr="004A69C4">
        <w:rPr>
          <w:rFonts w:ascii="仿宋_GB2312" w:eastAsia="仿宋_GB2312" w:hAnsi="仿宋" w:hint="eastAsia"/>
          <w:sz w:val="32"/>
          <w:szCs w:val="32"/>
        </w:rPr>
        <w:t>深化</w:t>
      </w:r>
      <w:r w:rsidRPr="004A69C4">
        <w:rPr>
          <w:rFonts w:ascii="仿宋_GB2312" w:eastAsia="仿宋_GB2312" w:hAnsi="仿宋"/>
          <w:sz w:val="32"/>
          <w:szCs w:val="32"/>
        </w:rPr>
        <w:t>广大法官对民事诉讼法是中国特色社会主义法律体系中的基本法律</w:t>
      </w:r>
      <w:r w:rsidRPr="004A69C4">
        <w:rPr>
          <w:rFonts w:ascii="仿宋_GB2312" w:eastAsia="仿宋_GB2312" w:hAnsi="仿宋" w:hint="eastAsia"/>
          <w:sz w:val="32"/>
          <w:szCs w:val="32"/>
        </w:rPr>
        <w:t>，是人民法院审理和执行民事案件在程序方面的基本法律依据和</w:t>
      </w:r>
      <w:r w:rsidRPr="004A69C4">
        <w:rPr>
          <w:rFonts w:ascii="仿宋_GB2312" w:eastAsia="仿宋_GB2312" w:hAnsi="仿宋"/>
          <w:sz w:val="32"/>
          <w:szCs w:val="32"/>
        </w:rPr>
        <w:t>保护民事主体民事权利</w:t>
      </w:r>
      <w:r w:rsidRPr="004A69C4">
        <w:rPr>
          <w:rFonts w:ascii="仿宋_GB2312" w:eastAsia="仿宋_GB2312" w:hAnsi="仿宋" w:hint="eastAsia"/>
          <w:sz w:val="32"/>
          <w:szCs w:val="32"/>
        </w:rPr>
        <w:t>重要法律的认识。要将民事诉讼法关于受理、立案时限的规定，作为法院立案时间的唯一准绳，做到按时立案，减少人民群众跑腿，回应群众关切。另外，建议将</w:t>
      </w:r>
      <w:r w:rsidRPr="004A69C4">
        <w:rPr>
          <w:rFonts w:ascii="仿宋_GB2312" w:eastAsia="仿宋_GB2312" w:hAnsi="仿宋"/>
          <w:sz w:val="32"/>
          <w:szCs w:val="32"/>
        </w:rPr>
        <w:t>规范民事诉讼</w:t>
      </w:r>
      <w:r w:rsidRPr="004A69C4">
        <w:rPr>
          <w:rFonts w:ascii="仿宋_GB2312" w:eastAsia="仿宋_GB2312" w:hAnsi="仿宋" w:hint="eastAsia"/>
          <w:sz w:val="32"/>
          <w:szCs w:val="32"/>
        </w:rPr>
        <w:t>案件</w:t>
      </w:r>
      <w:r w:rsidRPr="004A69C4">
        <w:rPr>
          <w:rFonts w:ascii="仿宋_GB2312" w:eastAsia="仿宋_GB2312" w:hAnsi="仿宋"/>
          <w:sz w:val="32"/>
          <w:szCs w:val="32"/>
        </w:rPr>
        <w:t>立案时间</w:t>
      </w:r>
      <w:r w:rsidRPr="004A69C4">
        <w:rPr>
          <w:rFonts w:ascii="仿宋_GB2312" w:eastAsia="仿宋_GB2312" w:hAnsi="仿宋" w:hint="eastAsia"/>
          <w:sz w:val="32"/>
          <w:szCs w:val="32"/>
        </w:rPr>
        <w:t>的建议</w:t>
      </w:r>
      <w:r w:rsidRPr="004A69C4">
        <w:rPr>
          <w:rFonts w:ascii="仿宋_GB2312" w:eastAsia="仿宋_GB2312" w:hAnsi="仿宋"/>
          <w:sz w:val="32"/>
          <w:szCs w:val="32"/>
        </w:rPr>
        <w:t>，列入</w:t>
      </w:r>
      <w:r w:rsidRPr="004A69C4">
        <w:rPr>
          <w:rFonts w:ascii="仿宋_GB2312" w:eastAsia="仿宋_GB2312" w:hAnsi="仿宋" w:hint="eastAsia"/>
          <w:sz w:val="32"/>
          <w:szCs w:val="32"/>
        </w:rPr>
        <w:t>2</w:t>
      </w:r>
      <w:r w:rsidRPr="004A69C4">
        <w:rPr>
          <w:rFonts w:ascii="仿宋_GB2312" w:eastAsia="仿宋_GB2312" w:hAnsi="仿宋"/>
          <w:sz w:val="32"/>
          <w:szCs w:val="32"/>
        </w:rPr>
        <w:t>020年的市人大监督议题</w:t>
      </w:r>
      <w:r w:rsidRPr="004A69C4">
        <w:rPr>
          <w:rFonts w:ascii="仿宋_GB2312" w:eastAsia="仿宋_GB2312" w:hAnsi="仿宋" w:hint="eastAsia"/>
          <w:sz w:val="32"/>
          <w:szCs w:val="32"/>
        </w:rPr>
        <w:t>，</w:t>
      </w:r>
      <w:r w:rsidRPr="004A69C4">
        <w:rPr>
          <w:rFonts w:ascii="仿宋_GB2312" w:eastAsia="仿宋_GB2312" w:hAnsi="仿宋"/>
          <w:sz w:val="32"/>
          <w:szCs w:val="32"/>
        </w:rPr>
        <w:t>并于本次两会结合后，由市人大</w:t>
      </w:r>
      <w:r w:rsidRPr="004A69C4">
        <w:rPr>
          <w:rFonts w:ascii="仿宋_GB2312" w:eastAsia="仿宋_GB2312" w:hAnsi="仿宋" w:hint="eastAsia"/>
          <w:sz w:val="32"/>
          <w:szCs w:val="32"/>
        </w:rPr>
        <w:t>监察司法</w:t>
      </w:r>
      <w:r w:rsidRPr="004A69C4">
        <w:rPr>
          <w:rFonts w:ascii="仿宋_GB2312" w:eastAsia="仿宋_GB2312" w:hAnsi="仿宋"/>
          <w:sz w:val="32"/>
          <w:szCs w:val="32"/>
        </w:rPr>
        <w:t>工委牵头，组织有关代表开展专题调研。</w:t>
      </w:r>
      <w:r w:rsidRPr="004A69C4">
        <w:rPr>
          <w:rFonts w:ascii="仿宋_GB2312" w:eastAsia="仿宋_GB2312" w:hAnsi="仿宋" w:hint="eastAsia"/>
          <w:sz w:val="32"/>
          <w:szCs w:val="32"/>
        </w:rPr>
        <w:t>市法院要</w:t>
      </w:r>
      <w:r w:rsidRPr="004A69C4">
        <w:rPr>
          <w:rFonts w:ascii="仿宋_GB2312" w:eastAsia="仿宋_GB2312" w:hAnsi="仿宋"/>
          <w:sz w:val="32"/>
          <w:szCs w:val="32"/>
        </w:rPr>
        <w:t>对代表提出的意见进行梳理，形成书面调研报告，有重点地提出整改意见，并提交市人大常委</w:t>
      </w:r>
      <w:r w:rsidRPr="004A69C4">
        <w:rPr>
          <w:rFonts w:ascii="仿宋_GB2312" w:eastAsia="仿宋_GB2312" w:hAnsi="仿宋" w:hint="eastAsia"/>
          <w:sz w:val="32"/>
          <w:szCs w:val="32"/>
        </w:rPr>
        <w:t>会</w:t>
      </w:r>
      <w:r w:rsidRPr="004A69C4">
        <w:rPr>
          <w:rFonts w:ascii="仿宋_GB2312" w:eastAsia="仿宋_GB2312" w:hAnsi="仿宋"/>
          <w:sz w:val="32"/>
          <w:szCs w:val="32"/>
        </w:rPr>
        <w:t>审议。</w:t>
      </w:r>
    </w:p>
    <w:p w14:paraId="79B05A54"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（二）</w:t>
      </w:r>
      <w:r w:rsidRPr="004A69C4">
        <w:rPr>
          <w:rFonts w:ascii="楷体_GB2312" w:eastAsia="楷体_GB2312" w:hAnsi="楷体"/>
          <w:b/>
          <w:sz w:val="30"/>
          <w:szCs w:val="30"/>
        </w:rPr>
        <w:t>改进工作，完善考核。</w:t>
      </w:r>
      <w:r w:rsidRPr="004A69C4">
        <w:rPr>
          <w:rFonts w:ascii="仿宋_GB2312" w:eastAsia="仿宋_GB2312" w:hAnsi="仿宋"/>
          <w:sz w:val="32"/>
          <w:szCs w:val="32"/>
        </w:rPr>
        <w:t>考核的初衷是改进和促进一个单位或一个部门的工作。而片面地追求某一方面的指标，其实是一种形式主义或</w:t>
      </w:r>
      <w:r w:rsidRPr="004A69C4">
        <w:rPr>
          <w:rFonts w:ascii="仿宋_GB2312" w:eastAsia="仿宋_GB2312" w:hAnsi="仿宋"/>
          <w:sz w:val="32"/>
          <w:szCs w:val="32"/>
        </w:rPr>
        <w:t>“</w:t>
      </w:r>
      <w:r w:rsidRPr="004A69C4">
        <w:rPr>
          <w:rFonts w:ascii="仿宋_GB2312" w:eastAsia="仿宋_GB2312" w:hAnsi="仿宋"/>
          <w:sz w:val="32"/>
          <w:szCs w:val="32"/>
        </w:rPr>
        <w:t>四风不纯</w:t>
      </w:r>
      <w:r w:rsidRPr="004A69C4">
        <w:rPr>
          <w:rFonts w:ascii="仿宋_GB2312" w:eastAsia="仿宋_GB2312" w:hAnsi="仿宋"/>
          <w:sz w:val="32"/>
          <w:szCs w:val="32"/>
        </w:rPr>
        <w:t>”</w:t>
      </w:r>
      <w:r w:rsidRPr="004A69C4">
        <w:rPr>
          <w:rFonts w:ascii="仿宋_GB2312" w:eastAsia="仿宋_GB2312" w:hAnsi="仿宋"/>
          <w:sz w:val="32"/>
          <w:szCs w:val="32"/>
        </w:rPr>
        <w:t>的表现，与实事求是的精神背道而驰的。省法院在调研的基础上，于</w:t>
      </w:r>
      <w:r w:rsidRPr="004A69C4">
        <w:rPr>
          <w:rFonts w:ascii="仿宋_GB2312" w:eastAsia="仿宋_GB2312" w:hAnsi="仿宋" w:hint="eastAsia"/>
          <w:sz w:val="32"/>
          <w:szCs w:val="32"/>
        </w:rPr>
        <w:t>2</w:t>
      </w:r>
      <w:r w:rsidRPr="004A69C4">
        <w:rPr>
          <w:rFonts w:ascii="仿宋_GB2312" w:eastAsia="仿宋_GB2312" w:hAnsi="仿宋"/>
          <w:sz w:val="32"/>
          <w:szCs w:val="32"/>
        </w:rPr>
        <w:t>019年</w:t>
      </w:r>
      <w:r w:rsidRPr="004A69C4">
        <w:rPr>
          <w:rFonts w:ascii="仿宋_GB2312" w:eastAsia="仿宋_GB2312" w:hAnsi="仿宋" w:hint="eastAsia"/>
          <w:sz w:val="32"/>
          <w:szCs w:val="32"/>
        </w:rPr>
        <w:t>6月1</w:t>
      </w:r>
      <w:r w:rsidRPr="004A69C4">
        <w:rPr>
          <w:rFonts w:ascii="仿宋_GB2312" w:eastAsia="仿宋_GB2312" w:hAnsi="仿宋"/>
          <w:sz w:val="32"/>
          <w:szCs w:val="32"/>
        </w:rPr>
        <w:t>8日召开的党组会议，修订研究通过《全省中级法院执法办案评价实施办法》，对评价指标作了整体优化、简化，取消</w:t>
      </w:r>
      <w:r w:rsidRPr="004A69C4">
        <w:rPr>
          <w:rFonts w:ascii="仿宋_GB2312" w:eastAsia="仿宋_GB2312" w:hAnsi="仿宋"/>
          <w:sz w:val="32"/>
          <w:szCs w:val="32"/>
        </w:rPr>
        <w:t>“</w:t>
      </w:r>
      <w:r w:rsidRPr="004A69C4">
        <w:rPr>
          <w:rFonts w:ascii="仿宋_GB2312" w:eastAsia="仿宋_GB2312" w:hAnsi="仿宋"/>
          <w:sz w:val="32"/>
          <w:szCs w:val="32"/>
        </w:rPr>
        <w:t>结案率</w:t>
      </w:r>
      <w:r w:rsidRPr="004A69C4">
        <w:rPr>
          <w:rFonts w:ascii="仿宋_GB2312" w:eastAsia="仿宋_GB2312" w:hAnsi="仿宋"/>
          <w:sz w:val="32"/>
          <w:szCs w:val="32"/>
        </w:rPr>
        <w:t>”</w:t>
      </w:r>
      <w:r w:rsidRPr="004A69C4">
        <w:rPr>
          <w:rFonts w:ascii="仿宋_GB2312" w:eastAsia="仿宋_GB2312" w:hAnsi="仿宋"/>
          <w:sz w:val="32"/>
          <w:szCs w:val="32"/>
        </w:rPr>
        <w:t>指标，继续沿用</w:t>
      </w:r>
      <w:r w:rsidRPr="004A69C4">
        <w:rPr>
          <w:rFonts w:ascii="仿宋_GB2312" w:eastAsia="仿宋_GB2312" w:hAnsi="仿宋"/>
          <w:sz w:val="32"/>
          <w:szCs w:val="32"/>
        </w:rPr>
        <w:t>“</w:t>
      </w:r>
      <w:r w:rsidRPr="004A69C4">
        <w:rPr>
          <w:rFonts w:ascii="仿宋_GB2312" w:eastAsia="仿宋_GB2312" w:hAnsi="仿宋"/>
          <w:sz w:val="32"/>
          <w:szCs w:val="32"/>
        </w:rPr>
        <w:t>法定审限内结案率</w:t>
      </w:r>
      <w:r w:rsidRPr="004A69C4">
        <w:rPr>
          <w:rFonts w:ascii="仿宋_GB2312" w:eastAsia="仿宋_GB2312" w:hAnsi="仿宋"/>
          <w:sz w:val="32"/>
          <w:szCs w:val="32"/>
        </w:rPr>
        <w:t>”</w:t>
      </w:r>
      <w:r w:rsidRPr="004A69C4">
        <w:rPr>
          <w:rFonts w:ascii="仿宋_GB2312" w:eastAsia="仿宋_GB2312" w:hAnsi="仿宋"/>
          <w:sz w:val="32"/>
          <w:szCs w:val="32"/>
        </w:rPr>
        <w:t>指标。所以，建议</w:t>
      </w:r>
      <w:r w:rsidRPr="004A69C4">
        <w:rPr>
          <w:rFonts w:ascii="仿宋_GB2312" w:eastAsia="仿宋_GB2312" w:hAnsi="仿宋" w:hint="eastAsia"/>
          <w:sz w:val="32"/>
          <w:szCs w:val="32"/>
        </w:rPr>
        <w:t>优化内部</w:t>
      </w:r>
      <w:r w:rsidRPr="004A69C4">
        <w:rPr>
          <w:rFonts w:ascii="仿宋_GB2312" w:eastAsia="仿宋_GB2312" w:hAnsi="仿宋"/>
          <w:sz w:val="32"/>
          <w:szCs w:val="32"/>
        </w:rPr>
        <w:t>考核指标或</w:t>
      </w:r>
      <w:r w:rsidRPr="004A69C4">
        <w:rPr>
          <w:rFonts w:ascii="仿宋_GB2312" w:eastAsia="仿宋_GB2312" w:hAnsi="仿宋" w:hint="eastAsia"/>
          <w:sz w:val="32"/>
          <w:szCs w:val="32"/>
        </w:rPr>
        <w:t>改进</w:t>
      </w:r>
      <w:r w:rsidRPr="004A69C4">
        <w:rPr>
          <w:rFonts w:ascii="仿宋_GB2312" w:eastAsia="仿宋_GB2312" w:hAnsi="仿宋"/>
          <w:sz w:val="32"/>
          <w:szCs w:val="32"/>
        </w:rPr>
        <w:t>考核方式，既要考核人民法院</w:t>
      </w:r>
      <w:r w:rsidRPr="004A69C4">
        <w:rPr>
          <w:rFonts w:ascii="仿宋_GB2312" w:eastAsia="仿宋_GB2312" w:hAnsi="仿宋" w:hint="eastAsia"/>
          <w:sz w:val="32"/>
          <w:szCs w:val="32"/>
        </w:rPr>
        <w:t>（法庭）的结案率，也要与当年实际立案数量挂钩，采取“双重”考核，实行数量与质量的高度统一。重点对人民法院（法庭）人为造成有案不立，或不按法律规定时间内立案的，或不按规定出具书面凭证的，除了加大扣减考核分之外，还要追究有关人员的责任。市法院也要积极向上级</w:t>
      </w:r>
      <w:r w:rsidRPr="004A69C4">
        <w:rPr>
          <w:rFonts w:ascii="仿宋_GB2312" w:eastAsia="仿宋_GB2312" w:hAnsi="仿宋" w:hint="eastAsia"/>
          <w:sz w:val="32"/>
          <w:szCs w:val="32"/>
        </w:rPr>
        <w:lastRenderedPageBreak/>
        <w:t>法院建议优化</w:t>
      </w:r>
      <w:r w:rsidRPr="004A69C4">
        <w:rPr>
          <w:rFonts w:ascii="仿宋_GB2312" w:eastAsia="仿宋_GB2312" w:hAnsi="仿宋"/>
          <w:sz w:val="32"/>
          <w:szCs w:val="32"/>
        </w:rPr>
        <w:t>考核指标或</w:t>
      </w:r>
      <w:r w:rsidRPr="004A69C4">
        <w:rPr>
          <w:rFonts w:ascii="仿宋_GB2312" w:eastAsia="仿宋_GB2312" w:hAnsi="仿宋" w:hint="eastAsia"/>
          <w:sz w:val="32"/>
          <w:szCs w:val="32"/>
        </w:rPr>
        <w:t>改进</w:t>
      </w:r>
      <w:r w:rsidRPr="004A69C4">
        <w:rPr>
          <w:rFonts w:ascii="仿宋_GB2312" w:eastAsia="仿宋_GB2312" w:hAnsi="仿宋"/>
          <w:sz w:val="32"/>
          <w:szCs w:val="32"/>
        </w:rPr>
        <w:t>考核方式</w:t>
      </w:r>
      <w:r w:rsidRPr="004A69C4">
        <w:rPr>
          <w:rFonts w:ascii="仿宋_GB2312" w:eastAsia="仿宋_GB2312" w:hAnsi="仿宋" w:hint="eastAsia"/>
          <w:sz w:val="32"/>
          <w:szCs w:val="32"/>
        </w:rPr>
        <w:t>，维护法律权威，保障当事人的合法权益。</w:t>
      </w:r>
    </w:p>
    <w:p w14:paraId="79B05A55"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（三）</w:t>
      </w:r>
      <w:r w:rsidRPr="004A69C4">
        <w:rPr>
          <w:rFonts w:ascii="楷体_GB2312" w:eastAsia="楷体_GB2312" w:hAnsi="楷体"/>
          <w:b/>
          <w:sz w:val="30"/>
          <w:szCs w:val="30"/>
        </w:rPr>
        <w:t>科学规范，网上</w:t>
      </w:r>
      <w:r w:rsidRPr="004A69C4">
        <w:rPr>
          <w:rFonts w:ascii="楷体_GB2312" w:eastAsia="楷体_GB2312" w:hAnsi="楷体" w:hint="eastAsia"/>
          <w:b/>
          <w:sz w:val="30"/>
          <w:szCs w:val="30"/>
        </w:rPr>
        <w:t>审查</w:t>
      </w:r>
      <w:r w:rsidRPr="004A69C4">
        <w:rPr>
          <w:rFonts w:ascii="楷体_GB2312" w:eastAsia="楷体_GB2312" w:hAnsi="楷体"/>
          <w:b/>
          <w:sz w:val="30"/>
          <w:szCs w:val="30"/>
        </w:rPr>
        <w:t>。</w:t>
      </w:r>
      <w:r w:rsidRPr="004A69C4">
        <w:rPr>
          <w:rFonts w:ascii="仿宋_GB2312" w:eastAsia="仿宋_GB2312" w:hAnsi="仿宋" w:hint="eastAsia"/>
          <w:sz w:val="32"/>
          <w:szCs w:val="32"/>
        </w:rPr>
        <w:t>必须严查案件审限，</w:t>
      </w:r>
      <w:r w:rsidRPr="004A69C4">
        <w:rPr>
          <w:rFonts w:ascii="仿宋_GB2312" w:eastAsia="仿宋_GB2312" w:hAnsi="仿宋"/>
          <w:sz w:val="32"/>
          <w:szCs w:val="32"/>
        </w:rPr>
        <w:t>所有案件结案后，必须及时在网上报结，审管办对报结案</w:t>
      </w:r>
      <w:proofErr w:type="gramStart"/>
      <w:r w:rsidRPr="004A69C4">
        <w:rPr>
          <w:rFonts w:ascii="仿宋_GB2312" w:eastAsia="仿宋_GB2312" w:hAnsi="仿宋"/>
          <w:sz w:val="32"/>
          <w:szCs w:val="32"/>
        </w:rPr>
        <w:t>件基本</w:t>
      </w:r>
      <w:proofErr w:type="gramEnd"/>
      <w:r w:rsidRPr="004A69C4">
        <w:rPr>
          <w:rFonts w:ascii="仿宋_GB2312" w:eastAsia="仿宋_GB2312" w:hAnsi="仿宋"/>
          <w:sz w:val="32"/>
          <w:szCs w:val="32"/>
        </w:rPr>
        <w:t>要素，包括起诉状提交后向当事人出具的书面凭证、文书送达情况等信息进行审查后，方视为</w:t>
      </w:r>
      <w:r w:rsidRPr="004A69C4">
        <w:rPr>
          <w:rFonts w:ascii="仿宋_GB2312" w:eastAsia="仿宋_GB2312" w:hAnsi="仿宋" w:hint="eastAsia"/>
          <w:sz w:val="32"/>
          <w:szCs w:val="32"/>
        </w:rPr>
        <w:t>完全</w:t>
      </w:r>
      <w:r w:rsidRPr="004A69C4">
        <w:rPr>
          <w:rFonts w:ascii="仿宋_GB2312" w:eastAsia="仿宋_GB2312" w:hAnsi="仿宋"/>
          <w:sz w:val="32"/>
          <w:szCs w:val="32"/>
        </w:rPr>
        <w:t>结案。每一次延长、扣除审</w:t>
      </w:r>
      <w:proofErr w:type="gramStart"/>
      <w:r w:rsidRPr="004A69C4">
        <w:rPr>
          <w:rFonts w:ascii="仿宋_GB2312" w:eastAsia="仿宋_GB2312" w:hAnsi="仿宋"/>
          <w:sz w:val="32"/>
          <w:szCs w:val="32"/>
        </w:rPr>
        <w:t>限必须</w:t>
      </w:r>
      <w:proofErr w:type="gramEnd"/>
      <w:r w:rsidRPr="004A69C4">
        <w:rPr>
          <w:rFonts w:ascii="仿宋_GB2312" w:eastAsia="仿宋_GB2312" w:hAnsi="仿宋"/>
          <w:sz w:val="32"/>
          <w:szCs w:val="32"/>
        </w:rPr>
        <w:t>按要求提交印证材料，经相关领导核实批准后，报请审管办审批。同时，对审理周期过长的案件，定期进行通报督促，不断提高法定审限内结案率，实现全年均衡结案，从根本上杜绝年底</w:t>
      </w:r>
      <w:r w:rsidRPr="004A69C4">
        <w:rPr>
          <w:rFonts w:ascii="仿宋_GB2312" w:eastAsia="仿宋_GB2312" w:hAnsi="仿宋" w:hint="eastAsia"/>
          <w:sz w:val="32"/>
          <w:szCs w:val="32"/>
        </w:rPr>
        <w:t>、月底</w:t>
      </w:r>
      <w:r w:rsidRPr="004A69C4">
        <w:rPr>
          <w:rFonts w:ascii="仿宋_GB2312" w:eastAsia="仿宋_GB2312" w:hAnsi="仿宋"/>
          <w:sz w:val="32"/>
          <w:szCs w:val="32"/>
        </w:rPr>
        <w:t>突击结案现象。审管办</w:t>
      </w:r>
      <w:r w:rsidRPr="004A69C4">
        <w:rPr>
          <w:rFonts w:ascii="仿宋_GB2312" w:eastAsia="仿宋_GB2312" w:hAnsi="仿宋" w:hint="eastAsia"/>
          <w:sz w:val="32"/>
          <w:szCs w:val="32"/>
        </w:rPr>
        <w:t>在检查案件时，要重点比对起诉状落款时间和实际立案时间，确保民事案件依法及时立案。</w:t>
      </w:r>
    </w:p>
    <w:p w14:paraId="79B05A56" w14:textId="77777777" w:rsidR="004A69C4" w:rsidRPr="004A69C4" w:rsidRDefault="004A69C4" w:rsidP="004A69C4">
      <w:pPr>
        <w:spacing w:line="520" w:lineRule="exact"/>
        <w:ind w:firstLine="600"/>
        <w:rPr>
          <w:rFonts w:ascii="仿宋_GB2312" w:eastAsia="仿宋_GB2312" w:hAnsi="仿宋"/>
          <w:sz w:val="32"/>
          <w:szCs w:val="32"/>
        </w:rPr>
      </w:pPr>
      <w:r>
        <w:rPr>
          <w:rFonts w:ascii="楷体_GB2312" w:eastAsia="楷体_GB2312" w:hAnsi="楷体" w:hint="eastAsia"/>
          <w:b/>
          <w:sz w:val="30"/>
          <w:szCs w:val="30"/>
        </w:rPr>
        <w:t>（四）</w:t>
      </w:r>
      <w:r w:rsidRPr="004A69C4">
        <w:rPr>
          <w:rFonts w:ascii="楷体_GB2312" w:eastAsia="楷体_GB2312" w:hAnsi="楷体"/>
          <w:b/>
          <w:sz w:val="30"/>
          <w:szCs w:val="30"/>
        </w:rPr>
        <w:t>尊重实际，</w:t>
      </w:r>
      <w:r w:rsidRPr="004A69C4">
        <w:rPr>
          <w:rFonts w:ascii="楷体_GB2312" w:eastAsia="楷体_GB2312" w:hAnsi="楷体" w:hint="eastAsia"/>
          <w:b/>
          <w:sz w:val="30"/>
          <w:szCs w:val="30"/>
        </w:rPr>
        <w:t>推进法官队伍建设</w:t>
      </w:r>
      <w:r w:rsidRPr="004A69C4">
        <w:rPr>
          <w:rFonts w:ascii="楷体_GB2312" w:eastAsia="楷体_GB2312" w:hAnsi="楷体"/>
          <w:b/>
          <w:sz w:val="30"/>
          <w:szCs w:val="30"/>
        </w:rPr>
        <w:t>。</w:t>
      </w:r>
      <w:r w:rsidRPr="004A69C4">
        <w:rPr>
          <w:rFonts w:ascii="仿宋_GB2312" w:eastAsia="仿宋_GB2312" w:hAnsi="仿宋" w:hint="eastAsia"/>
          <w:sz w:val="32"/>
          <w:szCs w:val="32"/>
        </w:rPr>
        <w:t>集各方力量合力化解</w:t>
      </w:r>
      <w:r w:rsidRPr="004A69C4">
        <w:rPr>
          <w:rFonts w:ascii="仿宋_GB2312" w:eastAsia="仿宋_GB2312" w:hAnsi="仿宋"/>
          <w:sz w:val="32"/>
          <w:szCs w:val="32"/>
        </w:rPr>
        <w:t>当前人民法院（法庭）案多人少的</w:t>
      </w:r>
      <w:r w:rsidRPr="004A69C4">
        <w:rPr>
          <w:rFonts w:ascii="仿宋_GB2312" w:eastAsia="仿宋_GB2312" w:hAnsi="仿宋" w:hint="eastAsia"/>
          <w:sz w:val="32"/>
          <w:szCs w:val="32"/>
        </w:rPr>
        <w:t>现实</w:t>
      </w:r>
      <w:r w:rsidRPr="004A69C4">
        <w:rPr>
          <w:rFonts w:ascii="仿宋_GB2312" w:eastAsia="仿宋_GB2312" w:hAnsi="仿宋"/>
          <w:sz w:val="32"/>
          <w:szCs w:val="32"/>
        </w:rPr>
        <w:t>矛盾。机构编制部门</w:t>
      </w:r>
      <w:r w:rsidRPr="004A69C4">
        <w:rPr>
          <w:rFonts w:ascii="仿宋_GB2312" w:eastAsia="仿宋_GB2312" w:hAnsi="仿宋" w:hint="eastAsia"/>
          <w:sz w:val="32"/>
          <w:szCs w:val="32"/>
        </w:rPr>
        <w:t>、人力社保部门要强化对法院的保障，</w:t>
      </w:r>
      <w:r w:rsidRPr="004A69C4">
        <w:rPr>
          <w:rFonts w:ascii="仿宋_GB2312" w:eastAsia="仿宋_GB2312" w:hAnsi="仿宋"/>
          <w:sz w:val="32"/>
          <w:szCs w:val="32"/>
        </w:rPr>
        <w:t>配足配强法官</w:t>
      </w:r>
      <w:r w:rsidRPr="004A69C4">
        <w:rPr>
          <w:rFonts w:ascii="仿宋_GB2312" w:eastAsia="仿宋_GB2312" w:hAnsi="仿宋" w:hint="eastAsia"/>
          <w:sz w:val="32"/>
          <w:szCs w:val="32"/>
        </w:rPr>
        <w:t>辅助人员</w:t>
      </w:r>
      <w:r w:rsidRPr="004A69C4">
        <w:rPr>
          <w:rFonts w:ascii="仿宋_GB2312" w:eastAsia="仿宋_GB2312" w:hAnsi="仿宋"/>
          <w:sz w:val="32"/>
          <w:szCs w:val="32"/>
        </w:rPr>
        <w:t>和书记员，分解法官的工作压力，切实解决法官和书记员超负荷工作的现象，从而保证法官的</w:t>
      </w:r>
      <w:r w:rsidRPr="004A69C4">
        <w:rPr>
          <w:rFonts w:ascii="仿宋_GB2312" w:eastAsia="仿宋_GB2312" w:hAnsi="仿宋" w:hint="eastAsia"/>
          <w:sz w:val="32"/>
          <w:szCs w:val="32"/>
        </w:rPr>
        <w:t>主要精力放在审判工作中</w:t>
      </w:r>
      <w:r w:rsidRPr="004A69C4">
        <w:rPr>
          <w:rFonts w:ascii="仿宋_GB2312" w:eastAsia="仿宋_GB2312" w:hAnsi="仿宋"/>
          <w:sz w:val="32"/>
          <w:szCs w:val="32"/>
        </w:rPr>
        <w:t>。</w:t>
      </w:r>
    </w:p>
    <w:p w14:paraId="79B05A57" w14:textId="77777777" w:rsidR="00212C43" w:rsidRPr="00EC0C40" w:rsidRDefault="00212C43" w:rsidP="004A69C4">
      <w:pPr>
        <w:spacing w:line="560" w:lineRule="exact"/>
        <w:ind w:firstLineChars="200" w:firstLine="640"/>
        <w:rPr>
          <w:rFonts w:ascii="仿宋_GB2312" w:eastAsia="仿宋_GB2312" w:hAnsi="宋体"/>
          <w:bCs/>
          <w:sz w:val="32"/>
          <w:szCs w:val="32"/>
        </w:rPr>
      </w:pPr>
    </w:p>
    <w:sectPr w:rsidR="00212C43" w:rsidRPr="00EC0C40" w:rsidSect="00EC0C40">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5A5A" w14:textId="77777777" w:rsidR="00014CCE" w:rsidRDefault="00014CCE" w:rsidP="00EC0C40">
      <w:r>
        <w:separator/>
      </w:r>
    </w:p>
  </w:endnote>
  <w:endnote w:type="continuationSeparator" w:id="0">
    <w:p w14:paraId="79B05A5B" w14:textId="77777777" w:rsidR="00014CCE" w:rsidRDefault="00014CCE" w:rsidP="00EC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405715"/>
      <w:docPartObj>
        <w:docPartGallery w:val="Page Numbers (Bottom of Page)"/>
        <w:docPartUnique/>
      </w:docPartObj>
    </w:sdtPr>
    <w:sdtEndPr/>
    <w:sdtContent>
      <w:p w14:paraId="79B05A5C" w14:textId="77777777" w:rsidR="004A69C4" w:rsidRDefault="00D35B23">
        <w:pPr>
          <w:pStyle w:val="a3"/>
          <w:jc w:val="center"/>
        </w:pPr>
        <w:r>
          <w:fldChar w:fldCharType="begin"/>
        </w:r>
        <w:r>
          <w:instrText xml:space="preserve"> PAGE   \* MERGEFORMAT </w:instrText>
        </w:r>
        <w:r>
          <w:fldChar w:fldCharType="separate"/>
        </w:r>
        <w:r w:rsidR="004A69C4" w:rsidRPr="004A69C4">
          <w:rPr>
            <w:noProof/>
            <w:lang w:val="zh-CN"/>
          </w:rPr>
          <w:t>1</w:t>
        </w:r>
        <w:r>
          <w:rPr>
            <w:noProof/>
            <w:lang w:val="zh-CN"/>
          </w:rPr>
          <w:fldChar w:fldCharType="end"/>
        </w:r>
      </w:p>
    </w:sdtContent>
  </w:sdt>
  <w:p w14:paraId="79B05A5D" w14:textId="77777777" w:rsidR="004A69C4" w:rsidRDefault="004A69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05A58" w14:textId="77777777" w:rsidR="00014CCE" w:rsidRDefault="00014CCE" w:rsidP="00EC0C40">
      <w:r>
        <w:separator/>
      </w:r>
    </w:p>
  </w:footnote>
  <w:footnote w:type="continuationSeparator" w:id="0">
    <w:p w14:paraId="79B05A59" w14:textId="77777777" w:rsidR="00014CCE" w:rsidRDefault="00014CCE" w:rsidP="00EC0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D758D"/>
    <w:rsid w:val="00014CCE"/>
    <w:rsid w:val="00166824"/>
    <w:rsid w:val="00212C43"/>
    <w:rsid w:val="003D758D"/>
    <w:rsid w:val="004A69C4"/>
    <w:rsid w:val="0050483D"/>
    <w:rsid w:val="00593994"/>
    <w:rsid w:val="00613698"/>
    <w:rsid w:val="006601F4"/>
    <w:rsid w:val="0069084F"/>
    <w:rsid w:val="00761116"/>
    <w:rsid w:val="008076B6"/>
    <w:rsid w:val="00862D35"/>
    <w:rsid w:val="008E1FF2"/>
    <w:rsid w:val="009063FB"/>
    <w:rsid w:val="00910D80"/>
    <w:rsid w:val="00A35DD9"/>
    <w:rsid w:val="00A62B86"/>
    <w:rsid w:val="00A91329"/>
    <w:rsid w:val="00AC7F8A"/>
    <w:rsid w:val="00B0236C"/>
    <w:rsid w:val="00B64C2E"/>
    <w:rsid w:val="00BB20B0"/>
    <w:rsid w:val="00C069BF"/>
    <w:rsid w:val="00C320FB"/>
    <w:rsid w:val="00D35B23"/>
    <w:rsid w:val="00EC0C40"/>
    <w:rsid w:val="00F07D75"/>
    <w:rsid w:val="00F56C1E"/>
    <w:rsid w:val="00F868E7"/>
    <w:rsid w:val="00F86C50"/>
    <w:rsid w:val="00FA3843"/>
    <w:rsid w:val="026C6A93"/>
    <w:rsid w:val="05C62C05"/>
    <w:rsid w:val="1BE75433"/>
    <w:rsid w:val="3786294A"/>
    <w:rsid w:val="450258A8"/>
    <w:rsid w:val="4AF93D75"/>
    <w:rsid w:val="576137B1"/>
    <w:rsid w:val="59233C27"/>
    <w:rsid w:val="7CD9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5A3E"/>
  <w15:docId w15:val="{E5FCC1AB-300C-425E-A304-EDF4552B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C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12C43"/>
    <w:pPr>
      <w:tabs>
        <w:tab w:val="center" w:pos="4153"/>
        <w:tab w:val="right" w:pos="8306"/>
      </w:tabs>
      <w:snapToGrid w:val="0"/>
      <w:jc w:val="left"/>
    </w:pPr>
    <w:rPr>
      <w:sz w:val="18"/>
      <w:szCs w:val="18"/>
    </w:rPr>
  </w:style>
  <w:style w:type="paragraph" w:styleId="a5">
    <w:name w:val="header"/>
    <w:basedOn w:val="a"/>
    <w:link w:val="a6"/>
    <w:uiPriority w:val="99"/>
    <w:unhideWhenUsed/>
    <w:rsid w:val="00212C43"/>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sid w:val="00212C43"/>
    <w:rPr>
      <w:color w:val="0000FF"/>
      <w:u w:val="single"/>
    </w:rPr>
  </w:style>
  <w:style w:type="paragraph" w:styleId="a8">
    <w:name w:val="List Paragraph"/>
    <w:basedOn w:val="a"/>
    <w:uiPriority w:val="34"/>
    <w:qFormat/>
    <w:rsid w:val="00212C43"/>
    <w:pPr>
      <w:ind w:firstLineChars="200" w:firstLine="420"/>
    </w:pPr>
  </w:style>
  <w:style w:type="character" w:customStyle="1" w:styleId="a6">
    <w:name w:val="页眉 字符"/>
    <w:basedOn w:val="a0"/>
    <w:link w:val="a5"/>
    <w:uiPriority w:val="99"/>
    <w:qFormat/>
    <w:rsid w:val="00212C43"/>
    <w:rPr>
      <w:sz w:val="18"/>
      <w:szCs w:val="18"/>
    </w:rPr>
  </w:style>
  <w:style w:type="character" w:customStyle="1" w:styleId="a4">
    <w:name w:val="页脚 字符"/>
    <w:basedOn w:val="a0"/>
    <w:link w:val="a3"/>
    <w:uiPriority w:val="99"/>
    <w:qFormat/>
    <w:rsid w:val="00212C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5</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 s</cp:lastModifiedBy>
  <cp:revision>15</cp:revision>
  <cp:lastPrinted>2020-01-15T09:10:00Z</cp:lastPrinted>
  <dcterms:created xsi:type="dcterms:W3CDTF">2018-01-10T11:03:00Z</dcterms:created>
  <dcterms:modified xsi:type="dcterms:W3CDTF">2020-01-20T07:01:00Z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