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p>
    <w:p>
      <w:pPr>
        <w:spacing w:line="1000" w:lineRule="exact"/>
        <w:jc w:val="center"/>
        <w:rPr>
          <w:rFonts w:ascii="方正小标宋简体" w:eastAsia="方正小标宋简体"/>
          <w:spacing w:val="82"/>
          <w:sz w:val="84"/>
        </w:rPr>
      </w:pPr>
      <w:r>
        <w:rPr>
          <w:rFonts w:hint="eastAsia" w:ascii="方正小标宋简体" w:eastAsia="方正小标宋简体"/>
          <w:spacing w:val="82"/>
          <w:sz w:val="84"/>
        </w:rPr>
        <w:t>慈溪市公安局</w:t>
      </w:r>
    </w:p>
    <w:p>
      <w:pPr>
        <w:pBdr>
          <w:bottom w:val="single" w:color="auto" w:sz="4" w:space="1"/>
        </w:pBdr>
        <w:spacing w:line="560" w:lineRule="exact"/>
        <w:jc w:val="right"/>
        <w:rPr>
          <w:rFonts w:hint="eastAsia" w:ascii="仿宋_GB2312" w:eastAsia="仿宋_GB2312"/>
          <w:sz w:val="32"/>
          <w:lang w:eastAsia="zh-CN"/>
        </w:rPr>
      </w:pPr>
    </w:p>
    <w:p>
      <w:pPr>
        <w:pBdr>
          <w:bottom w:val="single" w:color="auto" w:sz="4" w:space="1"/>
        </w:pBdr>
        <w:wordWrap w:val="0"/>
        <w:spacing w:line="560" w:lineRule="exact"/>
        <w:jc w:val="right"/>
        <w:rPr>
          <w:rFonts w:hint="default" w:ascii="仿宋_GB2312" w:eastAsia="仿宋_GB2312"/>
          <w:sz w:val="32"/>
          <w:lang w:val="en-US" w:eastAsia="zh-CN"/>
        </w:rPr>
      </w:pPr>
      <w:r>
        <w:rPr>
          <w:rFonts w:hint="eastAsia" w:ascii="仿宋_GB2312" w:eastAsia="仿宋_GB2312"/>
          <w:sz w:val="32"/>
          <w:lang w:eastAsia="zh-CN"/>
        </w:rPr>
        <w:t>审签领导：</w:t>
      </w:r>
      <w:r>
        <w:rPr>
          <w:rFonts w:hint="eastAsia" w:ascii="仿宋_GB2312" w:eastAsia="仿宋_GB2312"/>
          <w:sz w:val="32"/>
          <w:lang w:val="en-US" w:eastAsia="zh-CN"/>
        </w:rPr>
        <w:t xml:space="preserve">            </w:t>
      </w:r>
    </w:p>
    <w:p>
      <w:pPr>
        <w:spacing w:line="560" w:lineRule="exact"/>
        <w:rPr>
          <w:rFonts w:hint="default" w:ascii="Times New Roman" w:hAnsi="Times New Roman" w:eastAsia="仿宋_GB2312" w:cs="Times New Roman"/>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关于市十八届人大一次会议第90号建议的协办意见</w:t>
      </w:r>
    </w:p>
    <w:p>
      <w:pPr>
        <w:spacing w:line="560" w:lineRule="exact"/>
        <w:jc w:val="center"/>
        <w:rPr>
          <w:rFonts w:asciiTheme="majorEastAsia" w:hAnsiTheme="majorEastAsia" w:eastAsiaTheme="majorEastAsia"/>
          <w:b/>
          <w:sz w:val="44"/>
          <w:szCs w:val="44"/>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市住建局：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江程代表提出的“关于合理设置在建工程场地出入口的建议”已收悉，现将有关协办意见答复如下：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“在建工程场地出入口”</w:t>
      </w:r>
      <w:r>
        <w:rPr>
          <w:rFonts w:hint="eastAsia" w:ascii="Times New Roman" w:hAnsi="Times New Roman" w:eastAsia="仿宋_GB2312" w:cs="Times New Roman"/>
          <w:sz w:val="32"/>
          <w:szCs w:val="32"/>
          <w:lang w:eastAsia="zh-CN"/>
        </w:rPr>
        <w:t>一般为</w:t>
      </w:r>
      <w:r>
        <w:rPr>
          <w:rFonts w:hint="default" w:ascii="Times New Roman" w:hAnsi="Times New Roman" w:eastAsia="仿宋_GB2312" w:cs="Times New Roman"/>
          <w:sz w:val="32"/>
          <w:szCs w:val="32"/>
        </w:rPr>
        <w:t>因工程建设需要而开设的临时性出入口，待工程竣工后实行关闭或根据规划要求保留下来作为项目基地出入口使用，由</w:t>
      </w:r>
      <w:r>
        <w:rPr>
          <w:rFonts w:hint="eastAsia" w:ascii="Times New Roman" w:hAnsi="Times New Roman" w:eastAsia="仿宋_GB2312" w:cs="Times New Roman"/>
          <w:sz w:val="32"/>
          <w:szCs w:val="32"/>
          <w:lang w:eastAsia="zh-CN"/>
        </w:rPr>
        <w:t>市公安局</w:t>
      </w:r>
      <w:r>
        <w:rPr>
          <w:rFonts w:hint="default" w:ascii="Times New Roman" w:hAnsi="Times New Roman" w:eastAsia="仿宋_GB2312" w:cs="Times New Roman"/>
          <w:sz w:val="32"/>
          <w:szCs w:val="32"/>
        </w:rPr>
        <w:t>交警部门联合道路主管部门进行审批。住建、城管、交警等部门</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工程车在出入口附近乱停放</w:t>
      </w:r>
      <w:r>
        <w:rPr>
          <w:rFonts w:hint="eastAsia" w:ascii="Times New Roman" w:hAnsi="Times New Roman" w:eastAsia="仿宋_GB2312" w:cs="Times New Roman"/>
          <w:sz w:val="32"/>
          <w:szCs w:val="32"/>
          <w:lang w:eastAsia="zh-CN"/>
        </w:rPr>
        <w:t>等问题</w:t>
      </w:r>
      <w:r>
        <w:rPr>
          <w:rFonts w:hint="default" w:ascii="Times New Roman" w:hAnsi="Times New Roman" w:eastAsia="仿宋_GB2312" w:cs="Times New Roman"/>
          <w:sz w:val="32"/>
          <w:szCs w:val="32"/>
        </w:rPr>
        <w:t>均有监管义务。</w:t>
      </w:r>
      <w:r>
        <w:rPr>
          <w:rFonts w:hint="eastAsia" w:ascii="Times New Roman" w:hAnsi="Times New Roman" w:eastAsia="仿宋_GB2312" w:cs="Times New Roman"/>
          <w:sz w:val="32"/>
          <w:szCs w:val="32"/>
          <w:lang w:eastAsia="zh-CN"/>
        </w:rPr>
        <w:t>市公安局主要</w:t>
      </w:r>
      <w:r>
        <w:rPr>
          <w:rFonts w:hint="default" w:ascii="Times New Roman" w:hAnsi="Times New Roman" w:eastAsia="仿宋_GB2312" w:cs="Times New Roman"/>
          <w:sz w:val="32"/>
          <w:szCs w:val="32"/>
        </w:rPr>
        <w:t>做</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以下</w:t>
      </w:r>
      <w:r>
        <w:rPr>
          <w:rFonts w:hint="eastAsia" w:ascii="Times New Roman" w:hAnsi="Times New Roman" w:eastAsia="仿宋_GB2312" w:cs="Times New Roman"/>
          <w:sz w:val="32"/>
          <w:szCs w:val="32"/>
          <w:lang w:eastAsia="zh-CN"/>
        </w:rPr>
        <w:t>两方面</w:t>
      </w:r>
      <w:r>
        <w:rPr>
          <w:rFonts w:hint="default" w:ascii="Times New Roman" w:hAnsi="Times New Roman" w:eastAsia="仿宋_GB2312" w:cs="Times New Roman"/>
          <w:sz w:val="32"/>
          <w:szCs w:val="32"/>
        </w:rPr>
        <w:t>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一方面，</w:t>
      </w:r>
      <w:r>
        <w:rPr>
          <w:rFonts w:hint="default" w:ascii="Times New Roman" w:hAnsi="Times New Roman" w:eastAsia="仿宋_GB2312" w:cs="Times New Roman"/>
          <w:b/>
          <w:bCs/>
          <w:sz w:val="32"/>
          <w:szCs w:val="32"/>
        </w:rPr>
        <w:t>加强事前审查，严把审批关。</w:t>
      </w:r>
      <w:r>
        <w:rPr>
          <w:rFonts w:hint="default" w:ascii="Times New Roman" w:hAnsi="Times New Roman" w:eastAsia="仿宋_GB2312" w:cs="Times New Roman"/>
          <w:sz w:val="32"/>
          <w:szCs w:val="32"/>
        </w:rPr>
        <w:t>在条件允许的情况下，</w:t>
      </w:r>
      <w:r>
        <w:rPr>
          <w:rFonts w:hint="eastAsia" w:ascii="Times New Roman" w:hAnsi="Times New Roman" w:eastAsia="仿宋_GB2312" w:cs="Times New Roman"/>
          <w:sz w:val="32"/>
          <w:szCs w:val="32"/>
          <w:lang w:eastAsia="zh-CN"/>
        </w:rPr>
        <w:t>会同相关职能部门，把</w:t>
      </w:r>
      <w:r>
        <w:rPr>
          <w:rFonts w:hint="default" w:ascii="Times New Roman" w:hAnsi="Times New Roman" w:eastAsia="仿宋_GB2312" w:cs="Times New Roman"/>
          <w:sz w:val="32"/>
          <w:szCs w:val="32"/>
        </w:rPr>
        <w:t>在建工程场地出入口尽可能开设在道路等级相对较低的道路上，并尽可能增大与相邻路口的距离，以减少出入口开设后对周边路网交通的影响。要求建设单位同步投入使用出入口开设后的落实相关安全设施，事前告知建设单位应预留工程车装卸空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加强场地内部工程车的停车管理，严禁因装卸货等候将车辆停放于出入口周边。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另一方面，</w:t>
      </w:r>
      <w:r>
        <w:rPr>
          <w:rFonts w:hint="default" w:ascii="Times New Roman" w:hAnsi="Times New Roman" w:eastAsia="仿宋_GB2312" w:cs="Times New Roman"/>
          <w:b/>
          <w:bCs/>
          <w:sz w:val="32"/>
          <w:szCs w:val="32"/>
        </w:rPr>
        <w:t>加强事中监督，严查工程车违停。</w:t>
      </w:r>
      <w:r>
        <w:rPr>
          <w:rFonts w:hint="eastAsia" w:ascii="Times New Roman" w:hAnsi="Times New Roman" w:eastAsia="仿宋_GB2312" w:cs="Times New Roman"/>
          <w:b w:val="0"/>
          <w:bCs w:val="0"/>
          <w:sz w:val="32"/>
          <w:szCs w:val="32"/>
          <w:lang w:eastAsia="zh-CN"/>
        </w:rPr>
        <w:t>市公安局历来重视</w:t>
      </w:r>
      <w:r>
        <w:rPr>
          <w:rFonts w:hint="default" w:ascii="Times New Roman" w:hAnsi="Times New Roman" w:eastAsia="仿宋_GB2312" w:cs="Times New Roman"/>
          <w:b w:val="0"/>
          <w:bCs w:val="0"/>
          <w:sz w:val="32"/>
          <w:szCs w:val="32"/>
        </w:rPr>
        <w:t>工</w:t>
      </w:r>
      <w:r>
        <w:rPr>
          <w:rFonts w:hint="default" w:ascii="Times New Roman" w:hAnsi="Times New Roman" w:eastAsia="仿宋_GB2312" w:cs="Times New Roman"/>
          <w:sz w:val="32"/>
          <w:szCs w:val="32"/>
        </w:rPr>
        <w:t>程车违停整治</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2021年度全市共查处工程车违停20000余起，较2020年度上升32.3%，起到了一定的震慑效果。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32"/>
        </w:rPr>
        <w:t>下步，</w:t>
      </w:r>
      <w:r>
        <w:rPr>
          <w:rFonts w:hint="default" w:ascii="Times New Roman" w:hAnsi="Times New Roman" w:eastAsia="仿宋_GB2312" w:cs="Times New Roman"/>
          <w:sz w:val="32"/>
          <w:szCs w:val="32"/>
          <w:lang w:eastAsia="zh-CN"/>
        </w:rPr>
        <w:t>市公安局</w:t>
      </w:r>
      <w:r>
        <w:rPr>
          <w:rFonts w:hint="default" w:ascii="Times New Roman" w:hAnsi="Times New Roman" w:eastAsia="仿宋_GB2312" w:cs="Times New Roman"/>
          <w:sz w:val="32"/>
          <w:szCs w:val="32"/>
        </w:rPr>
        <w:t>将继续保持对工程车违停整治的高压态势，进一步</w:t>
      </w:r>
      <w:r>
        <w:rPr>
          <w:rFonts w:hint="default" w:ascii="Times New Roman" w:hAnsi="Times New Roman" w:eastAsia="仿宋_GB2312" w:cs="Times New Roman"/>
          <w:sz w:val="32"/>
          <w:szCs w:val="32"/>
          <w:lang w:eastAsia="zh-CN"/>
        </w:rPr>
        <w:t>健全</w:t>
      </w:r>
      <w:r>
        <w:rPr>
          <w:rFonts w:hint="default" w:ascii="Times New Roman" w:hAnsi="Times New Roman" w:eastAsia="仿宋_GB2312" w:cs="Times New Roman"/>
          <w:sz w:val="32"/>
          <w:szCs w:val="32"/>
        </w:rPr>
        <w:t>完善管理机制，确保取得</w:t>
      </w:r>
      <w:bookmarkStart w:id="0" w:name="_GoBack"/>
      <w:bookmarkEnd w:id="0"/>
      <w:r>
        <w:rPr>
          <w:rFonts w:hint="default" w:ascii="Times New Roman" w:hAnsi="Times New Roman" w:eastAsia="仿宋_GB2312" w:cs="Times New Roman"/>
          <w:sz w:val="32"/>
          <w:szCs w:val="32"/>
        </w:rPr>
        <w:t>一定的管理实效。</w:t>
      </w:r>
      <w:r>
        <w:rPr>
          <w:rFonts w:hint="default" w:ascii="Times New Roman" w:hAnsi="Times New Roman" w:eastAsia="仿宋_GB2312" w:cs="Times New Roman"/>
          <w:sz w:val="32"/>
          <w:szCs w:val="32"/>
          <w:lang w:eastAsia="zh-CN"/>
        </w:rPr>
        <w:t>针对</w:t>
      </w:r>
      <w:r>
        <w:rPr>
          <w:rFonts w:hint="default" w:ascii="Times New Roman" w:hAnsi="Times New Roman" w:eastAsia="仿宋_GB2312" w:cs="Times New Roman"/>
          <w:sz w:val="32"/>
        </w:rPr>
        <w:t>代表提出的</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rPr>
        <w:t>把出入口位置往工地内部深入15米，退还隐形占据的路权</w:t>
      </w:r>
      <w:r>
        <w:rPr>
          <w:rFonts w:hint="default" w:ascii="Times New Roman" w:hAnsi="Times New Roman" w:eastAsia="仿宋_GB2312" w:cs="Times New Roman"/>
          <w:sz w:val="32"/>
          <w:lang w:eastAsia="zh-CN"/>
        </w:rPr>
        <w:t>”的建议，</w:t>
      </w:r>
      <w:r>
        <w:rPr>
          <w:rFonts w:hint="default" w:ascii="Times New Roman" w:hAnsi="Times New Roman" w:eastAsia="仿宋_GB2312" w:cs="Times New Roman"/>
          <w:sz w:val="32"/>
        </w:rPr>
        <w:t>须由主管部门权衡全局统筹考虑，</w:t>
      </w:r>
      <w:r>
        <w:rPr>
          <w:rFonts w:hint="default" w:ascii="Times New Roman" w:hAnsi="Times New Roman" w:eastAsia="仿宋_GB2312" w:cs="Times New Roman"/>
          <w:sz w:val="32"/>
          <w:lang w:eastAsia="zh-CN"/>
        </w:rPr>
        <w:t>市公安局</w:t>
      </w:r>
      <w:r>
        <w:rPr>
          <w:rFonts w:hint="default" w:ascii="Times New Roman" w:hAnsi="Times New Roman" w:eastAsia="仿宋_GB2312" w:cs="Times New Roman"/>
          <w:sz w:val="32"/>
        </w:rPr>
        <w:t>将予以积极配合。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rPr>
        <w:t>请转达我们对江程代表关心交通管理工作的谢意。</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ascii="仿宋_GB2312" w:eastAsia="仿宋_GB2312"/>
          <w:sz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5"/>
        <w:jc w:val="right"/>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eastAsia="zh-CN"/>
        </w:rPr>
        <w:t>慈溪市公安局</w:t>
      </w:r>
      <w:r>
        <w:rPr>
          <w:rFonts w:hint="default" w:ascii="Times New Roman" w:hAnsi="Times New Roman" w:eastAsia="仿宋_GB2312" w:cs="Times New Roman"/>
          <w:sz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5"/>
        <w:jc w:val="right"/>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2022年4月</w:t>
      </w:r>
      <w:r>
        <w:rPr>
          <w:rFonts w:hint="eastAsia" w:eastAsia="仿宋_GB2312" w:cs="Times New Roman"/>
          <w:sz w:val="32"/>
          <w:lang w:val="en-US" w:eastAsia="zh-CN"/>
        </w:rPr>
        <w:t>21</w:t>
      </w:r>
      <w:r>
        <w:rPr>
          <w:rFonts w:hint="default" w:ascii="Times New Roman" w:hAnsi="Times New Roman" w:eastAsia="仿宋_GB2312" w:cs="Times New Roman"/>
          <w:sz w:val="32"/>
        </w:rPr>
        <w:t>日</w:t>
      </w:r>
      <w:r>
        <w:rPr>
          <w:rFonts w:hint="default" w:ascii="Times New Roman" w:hAnsi="Times New Roman" w:eastAsia="仿宋_GB2312" w:cs="Times New Roman"/>
          <w:sz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rPr>
        <w:t>徐锋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rPr>
        <w:t>13706741613</w:t>
      </w:r>
    </w:p>
    <w:p>
      <w:pPr>
        <w:spacing w:line="560" w:lineRule="exact"/>
        <w:rPr>
          <w:rFonts w:ascii="仿宋_GB2312" w:hAnsi="仿宋" w:eastAsia="仿宋_GB2312" w:cs="仿宋"/>
          <w:sz w:val="32"/>
          <w:szCs w:val="32"/>
        </w:rPr>
      </w:pPr>
    </w:p>
    <w:sectPr>
      <w:footerReference r:id="rId3" w:type="default"/>
      <w:pgSz w:w="11906" w:h="16838"/>
      <w:pgMar w:top="2098" w:right="1531" w:bottom="1985" w:left="1531" w:header="1020"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rPr>
      <w:instrText xml:space="preserve">PAGE  \* MERGEFORMAT</w:instrText>
    </w:r>
    <w:r>
      <w:fldChar w:fldCharType="separate"/>
    </w:r>
    <w:r>
      <w:rPr>
        <w:lang w:val="zh-CN"/>
      </w:rPr>
      <w:t>1</w:t>
    </w:r>
    <w:r>
      <w:rPr>
        <w:sz w:val="21"/>
        <w:szCs w:val="21"/>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2"/>
  </w:compat>
  <w:rsids>
    <w:rsidRoot w:val="00153937"/>
    <w:rsid w:val="000F7A8A"/>
    <w:rsid w:val="00153937"/>
    <w:rsid w:val="00164962"/>
    <w:rsid w:val="0028501E"/>
    <w:rsid w:val="002F2E06"/>
    <w:rsid w:val="00356489"/>
    <w:rsid w:val="003757DE"/>
    <w:rsid w:val="00466A77"/>
    <w:rsid w:val="004944E4"/>
    <w:rsid w:val="004F5526"/>
    <w:rsid w:val="00587711"/>
    <w:rsid w:val="00591B6A"/>
    <w:rsid w:val="005A6B25"/>
    <w:rsid w:val="005D06C8"/>
    <w:rsid w:val="00723BBD"/>
    <w:rsid w:val="007931DC"/>
    <w:rsid w:val="007F681B"/>
    <w:rsid w:val="008A407E"/>
    <w:rsid w:val="00962487"/>
    <w:rsid w:val="00A51793"/>
    <w:rsid w:val="00A6607D"/>
    <w:rsid w:val="00BA6CB3"/>
    <w:rsid w:val="00C3060B"/>
    <w:rsid w:val="00D43C9B"/>
    <w:rsid w:val="00DA6997"/>
    <w:rsid w:val="00E0451E"/>
    <w:rsid w:val="00FA20EB"/>
    <w:rsid w:val="00FE43A1"/>
    <w:rsid w:val="2FF55206"/>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uiPriority w:val="0"/>
    <w:pPr>
      <w:pBdr>
        <w:bottom w:val="single" w:color="000000"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0"/>
    <w:rPr>
      <w:color w:val="0000FF"/>
      <w:u w:val="single"/>
    </w:rPr>
  </w:style>
  <w:style w:type="paragraph" w:styleId="7">
    <w:name w:val="List Paragraph"/>
    <w:basedOn w:val="1"/>
    <w:qFormat/>
    <w:uiPriority w:val="26"/>
    <w:pPr>
      <w:ind w:firstLine="420"/>
    </w:pPr>
  </w:style>
  <w:style w:type="character" w:customStyle="1" w:styleId="8">
    <w:name w:val="页眉 Char"/>
    <w:basedOn w:val="5"/>
    <w:link w:val="3"/>
    <w:semiHidden/>
    <w:uiPriority w:val="0"/>
    <w:rPr>
      <w:sz w:val="18"/>
      <w:szCs w:val="18"/>
    </w:rPr>
  </w:style>
  <w:style w:type="character" w:customStyle="1" w:styleId="9">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641</Characters>
  <Lines>5</Lines>
  <Paragraphs>1</Paragraphs>
  <TotalTime>0</TotalTime>
  <ScaleCrop>false</ScaleCrop>
  <LinksUpToDate>false</LinksUpToDate>
  <CharactersWithSpaces>752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2022-04-20T07:41:00Z</dcterms:created>
  <dc:creator>lenovo</dc:creator>
  <cp:lastModifiedBy>Administrator</cp:lastModifiedBy>
  <cp:lastPrinted>2022-04-20T07:41:00Z</cp:lastPrinted>
  <dcterms:modified xsi:type="dcterms:W3CDTF">2022-04-24T02:59:43Z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