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A9CC" w14:textId="77777777" w:rsidR="00AB2391" w:rsidRDefault="00AB2391" w:rsidP="00E0542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14:paraId="37D0A9CD" w14:textId="77777777" w:rsidR="00AB2391" w:rsidRDefault="00AB2391" w:rsidP="00E0542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14:paraId="37D0A9CE" w14:textId="77777777" w:rsidR="00780FE7" w:rsidRPr="00AB2391" w:rsidRDefault="00344BFA" w:rsidP="00E0542E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 w:rsidRPr="00344BFA">
        <w:rPr>
          <w:rFonts w:ascii="宋体" w:eastAsia="宋体" w:hAnsi="宋体" w:cs="Arial" w:hint="eastAsia"/>
          <w:b/>
          <w:sz w:val="44"/>
          <w:szCs w:val="44"/>
        </w:rPr>
        <w:t>关于保障农业设施用地的建议</w:t>
      </w:r>
    </w:p>
    <w:p w14:paraId="37D0A9CF" w14:textId="77777777" w:rsidR="00AB2391" w:rsidRDefault="00AB2391" w:rsidP="00E0542E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14:paraId="37D0A9D0" w14:textId="77777777" w:rsidR="00780FE7" w:rsidRPr="00AB2391" w:rsidRDefault="00AB2391" w:rsidP="00E0542E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AB2391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r w:rsidR="00344BFA">
        <w:rPr>
          <w:rFonts w:ascii="楷体_GB2312" w:eastAsia="楷体_GB2312" w:hAnsi="Calibri" w:cs="Times New Roman" w:hint="eastAsia"/>
          <w:sz w:val="32"/>
          <w:szCs w:val="32"/>
        </w:rPr>
        <w:t>周世祥</w:t>
      </w:r>
    </w:p>
    <w:p w14:paraId="37D0A9D1" w14:textId="77777777" w:rsidR="00B3556C" w:rsidRDefault="00B3556C" w:rsidP="00E0542E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14:paraId="37D0A9D2" w14:textId="77777777" w:rsidR="00780FE7" w:rsidRPr="00AB2391" w:rsidRDefault="00780FE7" w:rsidP="00E0542E">
      <w:pPr>
        <w:pStyle w:val="a5"/>
        <w:spacing w:before="0" w:beforeAutospacing="0" w:after="0" w:afterAutospacing="0" w:line="560" w:lineRule="exact"/>
        <w:rPr>
          <w:rFonts w:ascii="黑体" w:eastAsia="黑体" w:hAnsi="黑体" w:cs="Times New Roman"/>
          <w:kern w:val="2"/>
          <w:sz w:val="32"/>
          <w:szCs w:val="32"/>
        </w:rPr>
      </w:pPr>
    </w:p>
    <w:p w14:paraId="37D0A9D3" w14:textId="77777777" w:rsidR="00344BFA" w:rsidRPr="00344BFA" w:rsidRDefault="00344BFA" w:rsidP="00B05CF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44BFA">
        <w:rPr>
          <w:rFonts w:ascii="仿宋_GB2312" w:eastAsia="仿宋_GB2312" w:hAnsi="宋体" w:cs="Times New Roman" w:hint="eastAsia"/>
          <w:sz w:val="32"/>
          <w:szCs w:val="32"/>
        </w:rPr>
        <w:t>慈溪全市共有耕地面积约80万亩左右，其中，水稻、小麦等粮食7万亩，油菜籽6.3万亩，蔬菜48万亩，花卉苗木4.5万亩，果用瓜11.3万亩，是宁波市内的农业大县。近年来，由于农业设施用地的严格管理，部分农业用房被拆除，急需的农业用地如农用库房、设备存储用房、冷库等功能设施用房无法建造，导致农户往往因为天气原因、果蔬保存难等因素造成巨大损失。为更好的发展我市农业经济，稳定农户经济收入，提出以下建议：</w:t>
      </w:r>
    </w:p>
    <w:p w14:paraId="37D0A9D4" w14:textId="77777777" w:rsidR="00344BFA" w:rsidRPr="00344BFA" w:rsidRDefault="00344BFA" w:rsidP="00B05CF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44BFA">
        <w:rPr>
          <w:rFonts w:ascii="仿宋_GB2312" w:eastAsia="仿宋_GB2312" w:hAnsi="宋体" w:cs="Times New Roman" w:hint="eastAsia"/>
          <w:sz w:val="32"/>
          <w:szCs w:val="32"/>
        </w:rPr>
        <w:t>1.按一定比例科学合理划拨农业建</w:t>
      </w:r>
      <w:bookmarkStart w:id="0" w:name="_GoBack"/>
      <w:bookmarkEnd w:id="0"/>
      <w:r w:rsidRPr="00344BFA">
        <w:rPr>
          <w:rFonts w:ascii="仿宋_GB2312" w:eastAsia="仿宋_GB2312" w:hAnsi="宋体" w:cs="Times New Roman" w:hint="eastAsia"/>
          <w:sz w:val="32"/>
          <w:szCs w:val="32"/>
        </w:rPr>
        <w:t>设用地指标，解决农民急需的烘干房、冷库、仓储等设施用地需求；一时难以解决指标的，建议以临时农用设施用地的方式进行审批，保障农户基本农业生产需要。</w:t>
      </w:r>
    </w:p>
    <w:p w14:paraId="37D0A9D5" w14:textId="77777777" w:rsidR="00F3040D" w:rsidRDefault="00344BFA" w:rsidP="00B05CF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344BFA">
        <w:rPr>
          <w:rFonts w:ascii="仿宋_GB2312" w:eastAsia="仿宋_GB2312" w:hAnsi="宋体" w:cs="Times New Roman" w:hint="eastAsia"/>
          <w:sz w:val="32"/>
          <w:szCs w:val="32"/>
        </w:rPr>
        <w:t>2.加大现有农用设施用房排查管理力度，对于挪作他用、废弃的设施用房进行指标回收并拆除。</w:t>
      </w:r>
    </w:p>
    <w:p w14:paraId="37D0A9D6" w14:textId="77777777" w:rsidR="0078056A" w:rsidRPr="0078056A" w:rsidRDefault="0078056A" w:rsidP="00B05CF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3.完善农业基础设施建设，</w:t>
      </w:r>
      <w:r w:rsidRPr="0078056A">
        <w:rPr>
          <w:rFonts w:ascii="仿宋_GB2312" w:eastAsia="仿宋_GB2312" w:hAnsi="宋体" w:cs="Times New Roman" w:hint="eastAsia"/>
          <w:sz w:val="32"/>
          <w:szCs w:val="32"/>
        </w:rPr>
        <w:t>加大补助</w:t>
      </w:r>
      <w:r>
        <w:rPr>
          <w:rFonts w:ascii="仿宋_GB2312" w:eastAsia="仿宋_GB2312" w:hAnsi="宋体" w:cs="Times New Roman" w:hint="eastAsia"/>
          <w:sz w:val="32"/>
          <w:szCs w:val="32"/>
        </w:rPr>
        <w:t>力度</w:t>
      </w:r>
      <w:r w:rsidRPr="0078056A">
        <w:rPr>
          <w:rFonts w:ascii="仿宋_GB2312" w:eastAsia="仿宋_GB2312" w:hAnsi="宋体" w:cs="Times New Roman" w:hint="eastAsia"/>
          <w:sz w:val="32"/>
          <w:szCs w:val="32"/>
        </w:rPr>
        <w:t>，包括道路、沟渠、电力设施等基础设施建设投入的补助。</w:t>
      </w:r>
    </w:p>
    <w:sectPr w:rsidR="0078056A" w:rsidRPr="0078056A" w:rsidSect="00AB2391">
      <w:footerReference w:type="default" r:id="rId8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0A9D9" w14:textId="77777777" w:rsidR="00666D02" w:rsidRPr="002801F8" w:rsidRDefault="00666D02" w:rsidP="00E0220D">
      <w:pPr>
        <w:rPr>
          <w:rFonts w:ascii="Calibri" w:hAnsi="Calibri"/>
        </w:rPr>
      </w:pPr>
      <w:r>
        <w:separator/>
      </w:r>
    </w:p>
  </w:endnote>
  <w:endnote w:type="continuationSeparator" w:id="0">
    <w:p w14:paraId="37D0A9DA" w14:textId="77777777" w:rsidR="00666D02" w:rsidRPr="002801F8" w:rsidRDefault="00666D02" w:rsidP="00E0220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0A9DB" w14:textId="64E1E8BB" w:rsidR="00AB2391" w:rsidRDefault="00B05CF6">
    <w:pPr>
      <w:pStyle w:val="a3"/>
      <w:jc w:val="center"/>
    </w:pPr>
    <w:r>
      <w:rPr>
        <w:rFonts w:hint="eastAsia"/>
      </w:rPr>
      <w:t>1</w:t>
    </w:r>
  </w:p>
  <w:p w14:paraId="37D0A9DC" w14:textId="77777777" w:rsidR="00AB2391" w:rsidRDefault="00AB23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0A9D7" w14:textId="77777777" w:rsidR="00666D02" w:rsidRPr="002801F8" w:rsidRDefault="00666D02" w:rsidP="00E0220D">
      <w:pPr>
        <w:rPr>
          <w:rFonts w:ascii="Calibri" w:hAnsi="Calibri"/>
        </w:rPr>
      </w:pPr>
      <w:r>
        <w:separator/>
      </w:r>
    </w:p>
  </w:footnote>
  <w:footnote w:type="continuationSeparator" w:id="0">
    <w:p w14:paraId="37D0A9D8" w14:textId="77777777" w:rsidR="00666D02" w:rsidRPr="002801F8" w:rsidRDefault="00666D02" w:rsidP="00E0220D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6D9"/>
    <w:rsid w:val="000065A8"/>
    <w:rsid w:val="0006404B"/>
    <w:rsid w:val="001266D9"/>
    <w:rsid w:val="001A1F8A"/>
    <w:rsid w:val="001B1ECD"/>
    <w:rsid w:val="00245647"/>
    <w:rsid w:val="00283A79"/>
    <w:rsid w:val="00297AEE"/>
    <w:rsid w:val="00333986"/>
    <w:rsid w:val="00344BFA"/>
    <w:rsid w:val="00383E4C"/>
    <w:rsid w:val="00386E60"/>
    <w:rsid w:val="00401D65"/>
    <w:rsid w:val="0046185D"/>
    <w:rsid w:val="00512D83"/>
    <w:rsid w:val="005435FF"/>
    <w:rsid w:val="005639B7"/>
    <w:rsid w:val="005E0202"/>
    <w:rsid w:val="00654A0B"/>
    <w:rsid w:val="00666D02"/>
    <w:rsid w:val="00760946"/>
    <w:rsid w:val="0078056A"/>
    <w:rsid w:val="00780FE7"/>
    <w:rsid w:val="0078766A"/>
    <w:rsid w:val="007F54FB"/>
    <w:rsid w:val="008376EB"/>
    <w:rsid w:val="008919C1"/>
    <w:rsid w:val="00992D6F"/>
    <w:rsid w:val="009C09B2"/>
    <w:rsid w:val="00A02029"/>
    <w:rsid w:val="00AB2391"/>
    <w:rsid w:val="00B05CF6"/>
    <w:rsid w:val="00B3556C"/>
    <w:rsid w:val="00B35FB0"/>
    <w:rsid w:val="00B524B5"/>
    <w:rsid w:val="00BC7945"/>
    <w:rsid w:val="00D102E3"/>
    <w:rsid w:val="00D36A8E"/>
    <w:rsid w:val="00D50325"/>
    <w:rsid w:val="00D702F4"/>
    <w:rsid w:val="00D93EA6"/>
    <w:rsid w:val="00E0220D"/>
    <w:rsid w:val="00E0542E"/>
    <w:rsid w:val="00E35530"/>
    <w:rsid w:val="00EC7C29"/>
    <w:rsid w:val="00F02D55"/>
    <w:rsid w:val="00F3040D"/>
    <w:rsid w:val="00F96D56"/>
    <w:rsid w:val="00FF2EB2"/>
    <w:rsid w:val="239B299A"/>
    <w:rsid w:val="35351653"/>
    <w:rsid w:val="3BDF5BA4"/>
    <w:rsid w:val="51A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0A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2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B23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B23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B2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7F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54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2021-01-08T05:54:00Z</dcterms:created>
  <dcterms:modified xsi:type="dcterms:W3CDTF">2022-01-22T06:31:00Z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