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</w:rPr>
        <w:t>慈溪市</w:t>
      </w: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  <w:lang w:val="en-US" w:eastAsia="zh-CN"/>
        </w:rPr>
        <w:t>市场监督管理局</w:t>
      </w:r>
      <w:r>
        <w:rPr>
          <w:rFonts w:hint="eastAsia" w:ascii="华文中宋" w:hAnsi="华文中宋" w:eastAsia="华文中宋" w:cs="华文中宋"/>
          <w:b/>
          <w:bCs w:val="0"/>
          <w:color w:val="FF0000"/>
          <w:spacing w:val="-28"/>
          <w:sz w:val="70"/>
          <w:szCs w:val="70"/>
        </w:rPr>
        <w:t>文件</w:t>
      </w:r>
    </w:p>
    <w:p>
      <w:pPr>
        <w:pStyle w:val="9"/>
        <w:keepNext w:val="0"/>
        <w:keepLines w:val="0"/>
        <w:pageBreakBefore w:val="0"/>
        <w:tabs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方正小标宋简体" w:hAnsi="宋体" w:eastAsia="方正小标宋简体"/>
          <w:spacing w:val="-2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168910</wp:posOffset>
                </wp:positionV>
                <wp:extent cx="5686425" cy="635"/>
                <wp:effectExtent l="0" t="13970" r="952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15pt;margin-top:13.3pt;height:0.05pt;width:447.75pt;z-index:251660288;mso-width-relative:page;mso-height-relative:page;" filled="f" stroked="t" coordsize="21600,21600" o:gfxdata="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JFxc2AAAAAkBAAAPAAAAAAAAAAEAIAAAACIAAABkcnMvZG93bnJldi54bWxQ&#10;SwECFAAUAAAACACHTuJA24h0O/cBAADnAwAADgAAAAAAAAABACAAAAAn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ab/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十八届</w:t>
      </w:r>
      <w:r>
        <w:rPr>
          <w:rFonts w:hint="eastAsia" w:ascii="黑体" w:hAnsi="黑体" w:eastAsia="黑体" w:cs="黑体"/>
          <w:sz w:val="44"/>
          <w:szCs w:val="44"/>
        </w:rPr>
        <w:t>人大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119</w:t>
      </w:r>
      <w:r>
        <w:rPr>
          <w:rFonts w:hint="eastAsia" w:ascii="黑体" w:hAnsi="黑体" w:eastAsia="黑体" w:cs="黑体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商务</w:t>
      </w:r>
      <w:r>
        <w:rPr>
          <w:rFonts w:ascii="仿宋_GB2312" w:hAnsi="Times New Roman" w:eastAsia="仿宋_GB2312" w:cs="Times New Roman"/>
          <w:sz w:val="32"/>
          <w:szCs w:val="32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市十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八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届人大第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次会议第1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号关于将部分老工业园区改造为互联网电商平台的建议，我局结合自身职能，现提出如下协办意见：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近年来，我局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高度重视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平台经济发展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相继开展网络市场监管专项行动、网络直播营销违法行为专项整治，督促相关电商经营者开展自查自纠，梳理合规方面存在问题，指导相其落实主体责任、制定合规经营体系，同时围绕区域网络经济发展现状和当前网络交易的投诉焦点、违法热点和监管盲点，加强执法力度，严厉打击网络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下一步，我局将坚持扶持发展与依法规范并重的原则，在严守安全底线的前提下进一步规范电子商务的发展。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加大《电子商务法》等相关法律法规的宣传力度，引导电商经营者增强网络诚信经营理念，推动电商经营者自觉自律、规范经营。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压实电商经营者的主体责任，督促平台经营者建立并公示主体身份核验、消费者权益保护、商品质量管控、主播直播带货等交易规则。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按照线上线下一体化的监管原则，建立网上巡查和实地检查相结合的工作机制，加强网络经营行为的监管，探索应用委托第三方定向监测等网络交易监测新方式，切实提高网络交易违法违规线索的发现率真和有效性，依法严厉打击网络经营活动中的夸大宣传、刷单炒信、销售假冒伪劣商品等违法行为，全力营造公平竞争的网络营商环境和安全放心的网络消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慈溪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联 系 人：</w:t>
      </w:r>
      <w:r>
        <w:rPr>
          <w:rFonts w:hint="eastAsia" w:ascii="仿宋_GB2312" w:eastAsia="仿宋_GB2312" w:cs="Times New Roman"/>
          <w:sz w:val="32"/>
          <w:lang w:eastAsia="zh-CN"/>
        </w:rPr>
        <w:t>岑武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联系电话：63026483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ind w:firstLine="5440" w:firstLineChars="1700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ascii="Times New Roman" w:hAnsi="Times New Roman" w:eastAsia="宋体" w:cs="Times New Roman"/>
                      </w:rPr>
                    </w:pPr>
                    <w:r>
                      <w:rPr>
                        <w:rStyle w:val="12"/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Style w:val="12"/>
                        <w:rFonts w:ascii="Times New Roman" w:hAnsi="Times New Roman" w:eastAsia="宋体" w:cs="Times New Roman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Style w:val="12"/>
                        <w:rFonts w:ascii="Times New Roman" w:hAnsi="Times New Roman" w:eastAsia="宋体" w:cs="Times New Roman"/>
                      </w:rPr>
                      <w:t>1</w:t>
                    </w:r>
                    <w:r>
                      <w:rPr>
                        <w:rStyle w:val="12"/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  <w:rFonts w:ascii="Times New Roman" w:hAnsi="Times New Roman" w:eastAsia="宋体" w:cs="Times New Roman"/>
      </w:rPr>
    </w:pPr>
    <w:r>
      <w:rPr>
        <w:rStyle w:val="12"/>
        <w:rFonts w:ascii="Times New Roman" w:hAnsi="Times New Roman" w:eastAsia="宋体" w:cs="Times New Roman"/>
      </w:rPr>
      <w:fldChar w:fldCharType="begin"/>
    </w:r>
    <w:r>
      <w:rPr>
        <w:rStyle w:val="12"/>
        <w:rFonts w:ascii="Times New Roman" w:hAnsi="Times New Roman" w:eastAsia="宋体" w:cs="Times New Roman"/>
      </w:rPr>
      <w:instrText xml:space="preserve">PAGE  </w:instrText>
    </w:r>
    <w:r>
      <w:rPr>
        <w:rStyle w:val="12"/>
        <w:rFonts w:ascii="Times New Roman" w:hAnsi="Times New Roman" w:eastAsia="宋体" w:cs="Times New Roman"/>
      </w:rPr>
      <w:fldChar w:fldCharType="end"/>
    </w:r>
  </w:p>
  <w:p>
    <w:pPr>
      <w:pStyle w:val="7"/>
      <w:ind w:right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5586"/>
    <w:rsid w:val="07F34A4C"/>
    <w:rsid w:val="0DF93DD6"/>
    <w:rsid w:val="10CD30B5"/>
    <w:rsid w:val="15813AD7"/>
    <w:rsid w:val="15F82C86"/>
    <w:rsid w:val="1B6E5D9E"/>
    <w:rsid w:val="1EA37E39"/>
    <w:rsid w:val="21F9541B"/>
    <w:rsid w:val="26CB2A41"/>
    <w:rsid w:val="279306A5"/>
    <w:rsid w:val="2ABB2535"/>
    <w:rsid w:val="2F9220CF"/>
    <w:rsid w:val="31605BD3"/>
    <w:rsid w:val="360B57FB"/>
    <w:rsid w:val="37117A11"/>
    <w:rsid w:val="376B0B4E"/>
    <w:rsid w:val="3DBE3E1A"/>
    <w:rsid w:val="3E60340E"/>
    <w:rsid w:val="3E650C39"/>
    <w:rsid w:val="3E7C4F3B"/>
    <w:rsid w:val="457D0BAC"/>
    <w:rsid w:val="46211A30"/>
    <w:rsid w:val="47B466DA"/>
    <w:rsid w:val="49D301C7"/>
    <w:rsid w:val="4F190AA8"/>
    <w:rsid w:val="5B301387"/>
    <w:rsid w:val="5C76484A"/>
    <w:rsid w:val="665C2E3A"/>
    <w:rsid w:val="6B5D2025"/>
    <w:rsid w:val="6DE25A01"/>
    <w:rsid w:val="706A25B6"/>
    <w:rsid w:val="726F67AD"/>
    <w:rsid w:val="783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iPriority w:val="0"/>
    <w:pPr>
      <w:spacing w:after="120"/>
    </w:pPr>
  </w:style>
  <w:style w:type="paragraph" w:styleId="4">
    <w:name w:val="Body Text First Indent 2"/>
    <w:basedOn w:val="5"/>
    <w:next w:val="5"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  <w:szCs w:val="22"/>
    </w:rPr>
  </w:style>
  <w:style w:type="paragraph" w:styleId="5">
    <w:name w:val="Body Text Indent"/>
    <w:basedOn w:val="1"/>
    <w:next w:val="6"/>
    <w:uiPriority w:val="0"/>
    <w:pPr>
      <w:ind w:firstLine="615"/>
    </w:pPr>
    <w:rPr>
      <w:rFonts w:ascii="仿宋_GB2312" w:hAnsi="华文仿宋" w:eastAsia="仿宋_GB2312"/>
      <w:sz w:val="32"/>
      <w:szCs w:val="24"/>
    </w:rPr>
  </w:style>
  <w:style w:type="paragraph" w:styleId="6">
    <w:name w:val="Normal Indent"/>
    <w:basedOn w:val="1"/>
    <w:qFormat/>
    <w:uiPriority w:val="99"/>
    <w:pPr>
      <w:ind w:firstLine="200" w:firstLineChars="200"/>
    </w:pPr>
    <w:rPr>
      <w:rFonts w:ascii="Times New Roman" w:hAnsi="Times New Roman"/>
      <w:szCs w:val="21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12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2021-03-23T02:15:00Z</dcterms:created>
  <dc:creator>Administrator</dc:creator>
  <cp:lastModifiedBy>TF</cp:lastModifiedBy>
  <dcterms:modified xsi:type="dcterms:W3CDTF">2023-04-13T02:43:10Z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8C83FC60AC2542E3BD8080F5AA3C187E</vt:lpwstr>
  </property>
</Properties>
</file>