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right"/>
        <w:rPr>
          <w:rFonts w:hint="eastAsia" w:ascii="黑体" w:hAnsi="Times New Roman" w:eastAsia="黑体" w:cs="Times New Roman"/>
          <w:sz w:val="32"/>
          <w:lang w:val="en-US" w:eastAsia="zh-CN"/>
        </w:rPr>
      </w:pPr>
      <w:r>
        <w:rPr>
          <w:rFonts w:hint="eastAsia" w:ascii="黑体" w:hAnsi="Times New Roman" w:eastAsia="黑体" w:cs="Times New Roman"/>
          <w:sz w:val="32"/>
        </w:rPr>
        <w:t>类别标记：</w:t>
      </w:r>
      <w:r>
        <w:rPr>
          <w:rFonts w:hint="eastAsia" w:ascii="黑体" w:hAnsi="Times New Roman" w:eastAsia="黑体" w:cs="Times New Roman"/>
          <w:sz w:val="32"/>
          <w:lang w:val="en-US" w:eastAsia="zh-CN"/>
        </w:rPr>
        <w:t>A</w:t>
      </w:r>
    </w:p>
    <w:p>
      <w:pPr>
        <w:spacing w:line="560" w:lineRule="exact"/>
        <w:jc w:val="right"/>
        <w:rPr>
          <w:rFonts w:hint="eastAsia" w:ascii="黑体" w:hAnsi="Times New Roman" w:eastAsia="黑体" w:cs="Times New Roman"/>
          <w:sz w:val="32"/>
          <w:lang w:val="en-US" w:eastAsia="zh-CN"/>
        </w:rPr>
      </w:pPr>
    </w:p>
    <w:p>
      <w:pPr>
        <w:spacing w:line="1000" w:lineRule="exact"/>
        <w:jc w:val="center"/>
        <w:rPr>
          <w:rFonts w:hint="eastAsia" w:ascii="方正小标宋简体" w:hAnsi="Times New Roman" w:eastAsia="方正小标宋简体" w:cs="Times New Roman"/>
          <w:color w:val="FF0000"/>
          <w:spacing w:val="82"/>
          <w:sz w:val="84"/>
        </w:rPr>
      </w:pPr>
      <w:r>
        <w:rPr>
          <w:rFonts w:hint="eastAsia" w:ascii="方正小标宋简体" w:hAnsi="Times New Roman" w:eastAsia="方正小标宋简体" w:cs="Times New Roman"/>
          <w:color w:val="FF0000"/>
          <w:spacing w:val="82"/>
          <w:sz w:val="84"/>
        </w:rPr>
        <w:t>慈溪市教育局文件</w:t>
      </w:r>
    </w:p>
    <w:p>
      <w:pPr>
        <w:spacing w:line="500" w:lineRule="exact"/>
        <w:rPr>
          <w:rFonts w:hint="eastAsia" w:ascii="仿宋_GB2312" w:hAnsi="Times New Roman" w:eastAsia="仿宋_GB2312" w:cs="Times New Roman"/>
          <w:sz w:val="32"/>
        </w:rPr>
      </w:pPr>
    </w:p>
    <w:p>
      <w:pPr>
        <w:spacing w:line="500" w:lineRule="exact"/>
        <w:rPr>
          <w:rFonts w:hint="eastAsia" w:ascii="仿宋_GB2312" w:hAnsi="Times New Roman" w:eastAsia="仿宋_GB2312" w:cs="Times New Roman"/>
          <w:sz w:val="32"/>
        </w:rPr>
      </w:pPr>
    </w:p>
    <w:p>
      <w:pPr>
        <w:spacing w:line="500" w:lineRule="exact"/>
        <w:rPr>
          <w:rFonts w:hint="eastAsia" w:ascii="仿宋_GB2312" w:hAnsi="Times New Roman" w:eastAsia="仿宋_GB2312" w:cs="Times New Roman"/>
          <w:sz w:val="32"/>
        </w:rPr>
      </w:pPr>
      <w:r>
        <w:rPr>
          <w:rFonts w:hint="eastAsia" w:ascii="仿宋_GB2312" w:hAnsi="Times New Roman" w:eastAsia="仿宋_GB2312" w:cs="Times New Roman"/>
          <w:sz w:val="32"/>
        </w:rPr>
        <w:t>慈教建〔2021〕</w:t>
      </w:r>
      <w:r>
        <w:rPr>
          <w:rFonts w:hint="eastAsia" w:ascii="仿宋_GB2312" w:hAnsi="Times New Roman" w:eastAsia="仿宋_GB2312" w:cs="Times New Roman"/>
          <w:sz w:val="32"/>
          <w:lang w:val="en-US" w:eastAsia="zh-CN"/>
        </w:rPr>
        <w:t>27</w:t>
      </w:r>
      <w:r>
        <w:rPr>
          <w:rFonts w:hint="eastAsia" w:ascii="仿宋_GB2312" w:hAnsi="Times New Roman" w:eastAsia="仿宋_GB2312" w:cs="Times New Roman"/>
          <w:sz w:val="32"/>
        </w:rPr>
        <w:t>号　</w:t>
      </w:r>
      <w:r>
        <w:rPr>
          <w:rFonts w:hint="eastAsia" w:ascii="仿宋_GB2312" w:hAnsi="Times New Roman" w:eastAsia="仿宋_GB2312" w:cs="Times New Roman"/>
          <w:sz w:val="32"/>
          <w:lang w:val="en-US" w:eastAsia="zh-CN"/>
        </w:rPr>
        <w:t xml:space="preserve">           </w:t>
      </w:r>
      <w:r>
        <w:rPr>
          <w:rFonts w:hint="eastAsia" w:ascii="仿宋_GB2312" w:hAnsi="Times New Roman" w:eastAsia="仿宋_GB2312" w:cs="Times New Roman"/>
          <w:sz w:val="32"/>
        </w:rPr>
        <w:t>　　　 　　签发人：</w:t>
      </w:r>
      <w:r>
        <w:rPr>
          <w:rFonts w:hint="eastAsia" w:ascii="楷体" w:hAnsi="楷体" w:eastAsia="楷体" w:cs="楷体"/>
          <w:sz w:val="32"/>
        </w:rPr>
        <w:t>王建成</w:t>
      </w:r>
      <w:r>
        <w:rPr>
          <w:rFonts w:hint="eastAsia" w:ascii="仿宋_GB2312" w:hAnsi="Times New Roman" w:eastAsia="仿宋_GB2312" w:cs="Times New Roman"/>
          <w:sz w:val="32"/>
        </w:rPr>
        <w:t>　</w:t>
      </w:r>
    </w:p>
    <w:p>
      <w:pPr>
        <w:spacing w:line="500" w:lineRule="exact"/>
        <w:rPr>
          <w:rFonts w:hint="default" w:ascii="仿宋_GB2312" w:hAnsi="Times New Roman" w:eastAsia="仿宋_GB2312" w:cs="Times New Roman"/>
          <w:sz w:val="32"/>
          <w:u w:val="thick" w:color="FF0000"/>
          <w:lang w:val="en-US" w:eastAsia="zh-CN"/>
        </w:rPr>
      </w:pPr>
      <w:r>
        <w:rPr>
          <w:rFonts w:hint="eastAsia" w:ascii="仿宋_GB2312" w:hAnsi="Times New Roman" w:eastAsia="仿宋_GB2312" w:cs="Times New Roman"/>
          <w:sz w:val="32"/>
          <w:u w:val="thick" w:color="FF0000"/>
          <w:lang w:val="en-US" w:eastAsia="zh-CN"/>
        </w:rPr>
        <w:t xml:space="preserve">                                                          </w:t>
      </w:r>
    </w:p>
    <w:p>
      <w:pPr>
        <w:spacing w:line="420" w:lineRule="exact"/>
        <w:rPr>
          <w:rFonts w:hint="eastAsia" w:ascii="仿宋_GB2312"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Times New Roman" w:eastAsia="方正小标宋简体" w:cs="Times New Roman"/>
          <w:sz w:val="44"/>
          <w:szCs w:val="44"/>
        </w:rPr>
      </w:pPr>
      <w:bookmarkStart w:id="0" w:name="_GoBack"/>
      <w:r>
        <w:rPr>
          <w:rFonts w:hint="eastAsia" w:ascii="方正小标宋简体" w:hAnsi="Times New Roman" w:eastAsia="方正小标宋简体" w:cs="Times New Roman"/>
          <w:sz w:val="44"/>
          <w:szCs w:val="44"/>
        </w:rPr>
        <w:t>对市十七届人大五次会议第</w:t>
      </w:r>
      <w:r>
        <w:rPr>
          <w:rFonts w:hint="eastAsia" w:ascii="方正小标宋简体" w:hAnsi="Times New Roman" w:eastAsia="方正小标宋简体" w:cs="Times New Roman"/>
          <w:sz w:val="44"/>
          <w:szCs w:val="44"/>
          <w:lang w:val="en-US" w:eastAsia="zh-CN"/>
        </w:rPr>
        <w:t>19</w:t>
      </w:r>
      <w:r>
        <w:rPr>
          <w:rFonts w:hint="eastAsia" w:ascii="方正小标宋简体" w:hAnsi="Times New Roman" w:eastAsia="方正小标宋简体" w:cs="Times New Roman"/>
          <w:sz w:val="44"/>
          <w:szCs w:val="44"/>
        </w:rPr>
        <w:t>号建议的答复</w:t>
      </w:r>
    </w:p>
    <w:bookmarkEnd w:id="0"/>
    <w:p>
      <w:pPr>
        <w:spacing w:line="420" w:lineRule="exact"/>
        <w:rPr>
          <w:rFonts w:hint="eastAsia" w:ascii="仿宋_GB2312"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宋丹代表：</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首先感谢您对我们教育工作的关心和支持。您提出的《关于解决外来务工人员子女就学问题的建议》已收悉，我局与市新市民服务中心共同研究，现答复如下：</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流动人口随迁子女入学问题事关教育公平、社会和谐，市委市政府把解决好随迁子女入学问题作为履行政府管理服务责能、发展地方经济、促进教育公平、维护社会和谐稳定的重要内容，按照“以流入地为主、公办学校为主解决”的原则，通过落实乡镇（街道）、部门工作责任，健全工作机制，加大财政投入，拓展教育资源等有效举措，切实保障随迁子女受教育的权利。</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起，我市省、宁波市关于推行新型居住证制度的相关文件精神，对义务段流动人口随迁子女实施居住证量化积分入学政策。由于居住证办理门槛不高，符合入学条件的随迁子女逐年递增。我市各镇（街道）挖容扩潜，通过新建、改建、扩建部分公办学校，努力增加学位供给，以满足随迁子女的入学需求。近年来，义务教育段随迁子女在我市就读人数、公办学校就读比例持续保持高位增长。2018年就读人数为45760人，公办学校接纳率为85.56%；2019年就读人数为49784人，公办学校接纳率为86.36%；2020年就读人数为452851人，公办学校接纳率为89.48%。</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随迁子女能享受优质教育资源，我市在扩大公办学校教育资源供给的情况下，加大对6所纯民办流动人口子女学校的扶植力度。一是经费上的补助。以逍林天一小学为例，市财政和逍林镇政府对有居住证的学生学杂费、课本费进行减免，市财政和逍林镇各承担一半。逍林镇政府对逍林镇天一小学的经费补助已超10年，近几年每年补助达50-60万元。二是师资上的帮扶。下派公办校长管理学校，公办骨干教师、中高级教师，加强流动人口子女学校管理和教学力量。通过帮扶，2015年逍林镇天一小学顺利通过了省标准化学校创建。今年逍林镇政府已经启动天一小学两校区合并工程，以达到慈溪市优质均衡市的创建要求。您建议中提到的流动人口子女学校可以采用增设班级或扩大班额来增加接纳能力，实际上近年来我市各地已在办学规模允许的情况下均采用此办法来缓解就学供需矛盾。由于省标准化学校建设对学校办学规模、生均占地面积、班额都有严格规定，所以学校在没有新增校舍的情况下不能再随意扩大办学规模。您提出的建议，我们将会认真吸纳，今后准备在以下几方面继续努力：</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一、优化学校布局，不断扩大公办学校接纳能力</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做好流动人口子女的调查摸底及预测工作，把解决流动人口子女就学问题与学校布局调整相结合，纳入到市教育总体规划。各镇（街道）教办在市教育局统一部署下，提前预测区域内未来一段时期义务教育阶段流动人口随迁子女的流入数量、分布和变化趋势，在此基础上合理规划学校布局。对部分流动人口居住密集、就学压力较大的镇（街道），做到未雨绸缪，提前规划，通过新建、扩建、改造部分中小学，有效扩充公办教育资源供给。</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rPr>
        <w:t>二、“破藩篱”跨越地域界限，用足用好空余学位</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2020年起，我市流动人口入学已通过慈溪市量化积分申报平台统一采集，报名通过宁波市入学报名系统统一报名。为用足用好全市空余学位，市教育局积极创新教育管理形式与方法，探索跨地域的教育资源共享模式，已于2019年义务教育阶段学校流动人口随迁子女招生工作意见中明确，教育资源紧缺的镇（街道）可以向部分教育资源充裕的镇（街道），按照生均培养成本转移支付或向民办流动子女学校购买学位等方式，尽可能满足外来务工人员随迁子女到当地入读。但是这些年来随着我市随迁子女的高位增长，各镇（街道）现有教育资源已基本用足，部分镇（街道）偶尔有少量的多余学位，但跨镇（街道）调配使得学生居住地与学校距离过远，市镇（街道）二级制的办学财政的制约都给统筹调配带来困难。 </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rPr>
        <w:t>三、因人因地落实政策，优化人才子女入学环境</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快引进集聚各类人才，打造更好人才发展环境和营商环境，我市制定出台《关于进一步做好引进人才子女入学工作的实施意见》，对引进到我市的人才子女就学，按其不同类别予以优待保障。各镇（街道）根据市教育局招生文件精神及本地教育资源实际，因地制宜，对随迁子女实施居住证量化积分入学政策，对本地企业实用型人才子女就学对予以政策倾斜。以逍林镇为例，在符合我市随迁子女入学基本条件（随迁子女父母一方持有居住证）下，逍林镇结合本镇人才引进实情，制订了企业实用型人才子女入学保障政策：逍林镇十强企业、成长潜力型企业、商会理事企业和引进的科技型企业学历大专、职称初级（职业资格四级）以上人员或中层以上管理人员（近两年年薪10万元以上，以个人所得税扣缴为准）的随迁子女；镇内规上（限上）企业学历大专、职称初级（职业资格四级）以上人员或中层以上管理人员（近两年年薪10万元以上，以个人所得税扣缴为准）随迁子女等均可优先安排在公办学校就读。</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感谢您对我们教育工作的支持和关心，希望今后继续保持联系，对我们的工作给予监督、指导和帮助。</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慈溪市教育局</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抄　　送：市人大代表工委，市政府办公室，市新市民服务中心，逍林镇人大主席团。</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人：周红央</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联系电话：63919027</w:t>
      </w:r>
    </w:p>
    <w:sectPr>
      <w:footerReference r:id="rId3" w:type="default"/>
      <w:pgSz w:w="11906" w:h="16838"/>
      <w:pgMar w:top="2098" w:right="1474" w:bottom="1984" w:left="1587" w:header="851" w:footer="992" w:gutter="0"/>
      <w:pgNumType w:fmt="decimal"/>
      <w:cols w:space="0" w:num="1"/>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ED41CF"/>
    <w:rsid w:val="09FA6541"/>
    <w:rsid w:val="0E1104B1"/>
    <w:rsid w:val="60ED41CF"/>
    <w:rsid w:val="77773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2021-07-05T07:09:00Z</dcterms:created>
  <dc:creator>Administrator</dc:creator>
  <cp:lastModifiedBy>Administrator</cp:lastModifiedBy>
  <dcterms:modified xsi:type="dcterms:W3CDTF">2021-07-05T07:16:41Z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