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eastAsia="zh-CN"/>
        </w:rPr>
        <w:t>关于市十八届人大一次会议第</w:t>
      </w:r>
      <w:r>
        <w:rPr>
          <w:rFonts w:hint="eastAsia" w:ascii="方正小标宋简体" w:eastAsia="方正小标宋简体"/>
          <w:sz w:val="36"/>
          <w:szCs w:val="36"/>
          <w:lang w:val="en-US" w:eastAsia="zh-CN"/>
        </w:rPr>
        <w:t>117号建议案的</w:t>
      </w:r>
    </w:p>
    <w:p>
      <w:pPr>
        <w:jc w:val="center"/>
        <w:rPr>
          <w:rFonts w:hint="eastAsia" w:ascii="方正小标宋简体" w:eastAsia="方正小标宋简体"/>
          <w:sz w:val="36"/>
          <w:szCs w:val="36"/>
        </w:rPr>
      </w:pPr>
      <w:r>
        <w:rPr>
          <w:rFonts w:hint="eastAsia" w:ascii="方正小标宋简体" w:eastAsia="方正小标宋简体"/>
          <w:sz w:val="36"/>
          <w:szCs w:val="36"/>
          <w:lang w:val="en-US" w:eastAsia="zh-CN"/>
        </w:rPr>
        <w:t>协办答复</w:t>
      </w:r>
    </w:p>
    <w:p>
      <w:pPr>
        <w:rPr>
          <w:rFonts w:hint="eastAsia" w:ascii="仿宋_GB2312" w:eastAsia="仿宋_GB2312"/>
          <w:sz w:val="30"/>
          <w:szCs w:val="30"/>
          <w:lang w:eastAsia="zh-CN"/>
        </w:rPr>
      </w:pPr>
    </w:p>
    <w:p>
      <w:pPr>
        <w:rPr>
          <w:rFonts w:hint="eastAsia" w:ascii="仿宋" w:hAnsi="仿宋" w:eastAsia="仿宋"/>
          <w:sz w:val="30"/>
          <w:szCs w:val="30"/>
        </w:rPr>
      </w:pPr>
      <w:r>
        <w:rPr>
          <w:rFonts w:hint="eastAsia" w:ascii="仿宋" w:hAnsi="仿宋" w:eastAsia="仿宋"/>
          <w:sz w:val="30"/>
          <w:szCs w:val="30"/>
          <w:lang w:eastAsia="zh-CN"/>
        </w:rPr>
        <w:t>市发展改革局</w:t>
      </w:r>
      <w:r>
        <w:rPr>
          <w:rFonts w:hint="eastAsia" w:ascii="仿宋" w:hAnsi="仿宋" w:eastAsia="仿宋"/>
          <w:sz w:val="30"/>
          <w:szCs w:val="30"/>
        </w:rPr>
        <w:t xml:space="preserve">： </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徐品迪代表在</w:t>
      </w:r>
      <w:r>
        <w:rPr>
          <w:rFonts w:hint="eastAsia" w:ascii="仿宋" w:hAnsi="仿宋" w:eastAsia="仿宋"/>
          <w:sz w:val="30"/>
          <w:szCs w:val="30"/>
        </w:rPr>
        <w:t>市十</w:t>
      </w:r>
      <w:r>
        <w:rPr>
          <w:rFonts w:hint="eastAsia" w:ascii="仿宋" w:hAnsi="仿宋" w:eastAsia="仿宋"/>
          <w:sz w:val="30"/>
          <w:szCs w:val="30"/>
          <w:lang w:val="en-US" w:eastAsia="zh-CN"/>
        </w:rPr>
        <w:t>八</w:t>
      </w:r>
      <w:r>
        <w:rPr>
          <w:rFonts w:hint="eastAsia" w:ascii="仿宋" w:hAnsi="仿宋" w:eastAsia="仿宋"/>
          <w:sz w:val="30"/>
          <w:szCs w:val="30"/>
        </w:rPr>
        <w:t>届</w:t>
      </w:r>
      <w:r>
        <w:rPr>
          <w:rFonts w:hint="eastAsia" w:ascii="仿宋" w:hAnsi="仿宋" w:eastAsia="仿宋"/>
          <w:sz w:val="30"/>
          <w:szCs w:val="30"/>
          <w:lang w:val="en-US" w:eastAsia="zh-CN"/>
        </w:rPr>
        <w:t>人大一</w:t>
      </w:r>
      <w:r>
        <w:rPr>
          <w:rFonts w:hint="eastAsia" w:ascii="仿宋" w:hAnsi="仿宋" w:eastAsia="仿宋"/>
          <w:sz w:val="30"/>
          <w:szCs w:val="30"/>
        </w:rPr>
        <w:t>次会议</w:t>
      </w:r>
      <w:r>
        <w:rPr>
          <w:rFonts w:hint="eastAsia" w:ascii="仿宋" w:hAnsi="仿宋" w:eastAsia="仿宋"/>
          <w:sz w:val="30"/>
          <w:szCs w:val="30"/>
          <w:lang w:val="en-US" w:eastAsia="zh-CN"/>
        </w:rPr>
        <w:t>期间提出的</w:t>
      </w:r>
      <w:r>
        <w:rPr>
          <w:rFonts w:hint="eastAsia" w:ascii="仿宋" w:hAnsi="仿宋" w:eastAsia="仿宋"/>
          <w:sz w:val="30"/>
          <w:szCs w:val="30"/>
        </w:rPr>
        <w:t>《</w:t>
      </w:r>
      <w:r>
        <w:rPr>
          <w:rFonts w:hint="eastAsia" w:ascii="仿宋" w:hAnsi="仿宋" w:eastAsia="仿宋"/>
          <w:sz w:val="30"/>
          <w:szCs w:val="30"/>
          <w:lang w:val="en-US" w:eastAsia="zh-CN"/>
        </w:rPr>
        <w:t xml:space="preserve"> </w:t>
      </w:r>
      <w:r>
        <w:rPr>
          <w:rFonts w:hint="eastAsia" w:ascii="仿宋" w:hAnsi="仿宋" w:eastAsia="仿宋"/>
          <w:sz w:val="30"/>
          <w:szCs w:val="30"/>
        </w:rPr>
        <w:t>关于促进慈溪、布拖两地产业协作的建议》</w:t>
      </w:r>
      <w:r>
        <w:rPr>
          <w:rFonts w:hint="eastAsia" w:ascii="仿宋" w:hAnsi="仿宋" w:eastAsia="仿宋"/>
          <w:sz w:val="30"/>
          <w:szCs w:val="30"/>
          <w:lang w:eastAsia="zh-CN"/>
        </w:rPr>
        <w:t>（</w:t>
      </w:r>
      <w:r>
        <w:rPr>
          <w:rFonts w:hint="eastAsia" w:ascii="仿宋" w:hAnsi="仿宋" w:eastAsia="仿宋"/>
          <w:sz w:val="30"/>
          <w:szCs w:val="30"/>
          <w:lang w:val="en-US" w:eastAsia="zh-CN"/>
        </w:rPr>
        <w:t>第117号</w:t>
      </w:r>
      <w:r>
        <w:rPr>
          <w:rFonts w:hint="eastAsia" w:ascii="仿宋" w:hAnsi="仿宋" w:eastAsia="仿宋"/>
          <w:sz w:val="30"/>
          <w:szCs w:val="30"/>
          <w:lang w:eastAsia="zh-CN"/>
        </w:rPr>
        <w:t>）</w:t>
      </w:r>
      <w:r>
        <w:rPr>
          <w:rFonts w:hint="eastAsia" w:ascii="仿宋" w:hAnsi="仿宋" w:eastAsia="仿宋"/>
          <w:sz w:val="30"/>
          <w:szCs w:val="30"/>
        </w:rPr>
        <w:t>已收悉，</w:t>
      </w:r>
      <w:r>
        <w:rPr>
          <w:rFonts w:hint="eastAsia" w:ascii="仿宋" w:hAnsi="仿宋" w:eastAsia="仿宋"/>
          <w:sz w:val="30"/>
          <w:szCs w:val="30"/>
          <w:lang w:val="en-US" w:eastAsia="zh-CN"/>
        </w:rPr>
        <w:t>经研究，</w:t>
      </w:r>
      <w:r>
        <w:rPr>
          <w:rFonts w:hint="eastAsia" w:ascii="仿宋" w:hAnsi="仿宋" w:eastAsia="仿宋"/>
          <w:sz w:val="30"/>
          <w:szCs w:val="30"/>
        </w:rPr>
        <w:t>现</w:t>
      </w:r>
      <w:r>
        <w:rPr>
          <w:rFonts w:hint="eastAsia" w:ascii="仿宋" w:hAnsi="仿宋" w:eastAsia="仿宋"/>
          <w:sz w:val="30"/>
          <w:szCs w:val="30"/>
          <w:lang w:val="en-US" w:eastAsia="zh-CN"/>
        </w:rPr>
        <w:t>就有关</w:t>
      </w:r>
      <w:r>
        <w:rPr>
          <w:rFonts w:hint="eastAsia" w:ascii="仿宋" w:hAnsi="仿宋" w:eastAsia="仿宋"/>
          <w:sz w:val="30"/>
          <w:szCs w:val="30"/>
        </w:rPr>
        <w:t>协办意见</w:t>
      </w:r>
      <w:r>
        <w:rPr>
          <w:rFonts w:hint="eastAsia" w:ascii="仿宋" w:hAnsi="仿宋" w:eastAsia="仿宋"/>
          <w:sz w:val="30"/>
          <w:szCs w:val="30"/>
          <w:lang w:val="en-US" w:eastAsia="zh-CN"/>
        </w:rPr>
        <w:t>回复如下</w:t>
      </w:r>
      <w:r>
        <w:rPr>
          <w:rFonts w:hint="eastAsia" w:ascii="仿宋" w:hAnsi="仿宋" w:eastAsia="仿宋"/>
          <w:sz w:val="30"/>
          <w:szCs w:val="30"/>
        </w:rPr>
        <w:t>：</w:t>
      </w:r>
    </w:p>
    <w:p>
      <w:pPr>
        <w:spacing w:line="54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市商务局作为东西部协作消费帮扶业务的主要牵头单位，历来非常重视这项工作，自2019年起，每年出台实施方案，在全市整体部署消费帮扶落实工作，主要通过实施消费帮扶产品进机关、进企业、进学校、进医院、进社区“五进”对接促销活动、发动社会力量参与、加强商务资源推荐等措施，推动对口地区帮扶产品在宁波地区取得了很好的销售业绩。</w:t>
      </w:r>
    </w:p>
    <w:p>
      <w:pPr>
        <w:spacing w:line="54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2021年对口地区调整为凉山州布拖县后，市商务局快速行动，通过搭建慈溪-凉山（布拖）两地企交流合作渠道，组织商家实地考察，建立凉山（布拖）帮扶产品展销馆，出台政策鼓励采购，实施电商、外贸补短板帮扶等措施，推动全市全年采购销售凉山州已认定的消费帮扶产品共计8640.57万元，超额54.3%完成任务。</w:t>
      </w:r>
    </w:p>
    <w:p>
      <w:pPr>
        <w:spacing w:line="54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在推动与布拖县的对口帮扶过程中，也发现了一些当地实际存在的问题，主要表现在农产品的品种较少，产量不够，单品价值低，尤其是当地的主流农产品苦荞等地域特色明显，不适合宁波地区口味。为解决这些问题，市商务局联合布拖县商务局同步尝试开展了一些农业产业项目引入工作：联系浙江一恒牧业有限公司与布拖县供销社合作实施黄牛养殖项目，通过提供养殖技术、托底购销模式，将当地食用肉牛养殖发展成高附加值助农项目；联系慈溪栲栳山茶叶公司在当地开展绿茶种植，打造高山茶基地。目前这两个项目正在抓紧和当地有关部门对接，争取及早落地。</w:t>
      </w:r>
    </w:p>
    <w:p>
      <w:pPr>
        <w:spacing w:line="54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下步市商务局将继续完善双边消费帮扶企业沟通机制，加强选品，紧盯产业项目引入，助力布拖县乡村振兴工作。</w:t>
      </w:r>
    </w:p>
    <w:p>
      <w:pPr>
        <w:spacing w:line="540" w:lineRule="exact"/>
        <w:ind w:firstLine="5700" w:firstLineChars="1900"/>
        <w:rPr>
          <w:rFonts w:hint="eastAsia" w:ascii="仿宋" w:hAnsi="仿宋" w:eastAsia="仿宋"/>
          <w:sz w:val="30"/>
          <w:szCs w:val="30"/>
        </w:rPr>
      </w:pPr>
      <w:r>
        <w:rPr>
          <w:rFonts w:hint="eastAsia" w:ascii="仿宋" w:hAnsi="仿宋" w:eastAsia="仿宋"/>
          <w:sz w:val="30"/>
          <w:szCs w:val="30"/>
        </w:rPr>
        <w:t xml:space="preserve">   </w:t>
      </w:r>
    </w:p>
    <w:p>
      <w:pPr>
        <w:spacing w:line="540" w:lineRule="exact"/>
        <w:ind w:firstLine="5700" w:firstLineChars="1900"/>
        <w:rPr>
          <w:rFonts w:hint="eastAsia" w:ascii="仿宋" w:hAnsi="仿宋" w:eastAsia="仿宋"/>
          <w:sz w:val="30"/>
          <w:szCs w:val="30"/>
        </w:rPr>
      </w:pPr>
    </w:p>
    <w:p>
      <w:pPr>
        <w:spacing w:line="540" w:lineRule="exact"/>
        <w:ind w:firstLine="6300" w:firstLineChars="2100"/>
        <w:rPr>
          <w:rFonts w:hint="eastAsia" w:ascii="仿宋" w:hAnsi="仿宋" w:eastAsia="仿宋"/>
          <w:sz w:val="30"/>
          <w:szCs w:val="30"/>
        </w:rPr>
      </w:pPr>
      <w:r>
        <w:rPr>
          <w:rFonts w:hint="eastAsia" w:ascii="仿宋" w:hAnsi="仿宋" w:eastAsia="仿宋"/>
          <w:sz w:val="30"/>
          <w:szCs w:val="30"/>
        </w:rPr>
        <w:t xml:space="preserve"> 慈溪商务局</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w:t>
      </w:r>
      <w:r>
        <w:rPr>
          <w:rFonts w:hint="eastAsia" w:ascii="仿宋" w:hAnsi="仿宋" w:eastAsia="仿宋"/>
          <w:sz w:val="30"/>
          <w:szCs w:val="30"/>
          <w:lang w:val="en-US" w:eastAsia="zh-CN"/>
        </w:rPr>
        <w:t>2022</w:t>
      </w:r>
      <w:r>
        <w:rPr>
          <w:rFonts w:hint="eastAsia" w:ascii="仿宋" w:hAnsi="仿宋" w:eastAsia="仿宋"/>
          <w:sz w:val="30"/>
          <w:szCs w:val="30"/>
        </w:rPr>
        <w:t>年</w:t>
      </w:r>
      <w:r>
        <w:rPr>
          <w:rFonts w:hint="eastAsia" w:ascii="仿宋" w:hAnsi="仿宋" w:eastAsia="仿宋"/>
          <w:spacing w:val="-16"/>
          <w:sz w:val="30"/>
          <w:szCs w:val="30"/>
          <w:lang w:val="en-US" w:eastAsia="zh-CN"/>
        </w:rPr>
        <w:t>4</w:t>
      </w:r>
      <w:r>
        <w:rPr>
          <w:rFonts w:hint="eastAsia" w:ascii="仿宋" w:hAnsi="仿宋" w:eastAsia="仿宋"/>
          <w:sz w:val="30"/>
          <w:szCs w:val="30"/>
        </w:rPr>
        <w:t>月</w:t>
      </w:r>
      <w:r>
        <w:rPr>
          <w:rFonts w:hint="eastAsia" w:ascii="仿宋" w:hAnsi="仿宋" w:eastAsia="仿宋"/>
          <w:spacing w:val="-16"/>
          <w:sz w:val="30"/>
          <w:szCs w:val="30"/>
          <w:lang w:val="en-US" w:eastAsia="zh-CN"/>
        </w:rPr>
        <w:t>14</w:t>
      </w:r>
      <w:r>
        <w:rPr>
          <w:rFonts w:hint="eastAsia" w:ascii="仿宋" w:hAnsi="仿宋" w:eastAsia="仿宋"/>
          <w:sz w:val="30"/>
          <w:szCs w:val="30"/>
        </w:rPr>
        <w:t>日</w:t>
      </w:r>
    </w:p>
    <w:p>
      <w:pPr>
        <w:spacing w:line="54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联系人：</w:t>
      </w:r>
      <w:r>
        <w:rPr>
          <w:rFonts w:hint="eastAsia" w:ascii="仿宋" w:hAnsi="仿宋" w:eastAsia="仿宋"/>
          <w:sz w:val="30"/>
          <w:szCs w:val="30"/>
          <w:lang w:eastAsia="zh-CN"/>
        </w:rPr>
        <w:t>杨俊</w:t>
      </w:r>
    </w:p>
    <w:p>
      <w:pPr>
        <w:spacing w:line="54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rPr>
        <w:t>联系电话：</w:t>
      </w:r>
      <w:r>
        <w:rPr>
          <w:rFonts w:hint="eastAsia" w:ascii="仿宋" w:hAnsi="仿宋" w:eastAsia="仿宋"/>
          <w:sz w:val="30"/>
          <w:szCs w:val="30"/>
          <w:lang w:val="en-US" w:eastAsia="zh-CN"/>
        </w:rPr>
        <w:t>63968925</w:t>
      </w:r>
    </w:p>
    <w:p>
      <w:pPr>
        <w:rPr>
          <w:rFonts w:hint="eastAsia" w:ascii="仿宋_GB2312" w:eastAsia="仿宋_GB2312"/>
          <w:sz w:val="30"/>
          <w:szCs w:val="30"/>
          <w:lang w:eastAsia="zh-CN"/>
        </w:rPr>
      </w:pPr>
    </w:p>
    <w:p>
      <w:pPr>
        <w:rPr>
          <w:rFonts w:hint="eastAsia" w:ascii="仿宋_GB2312" w:eastAsia="仿宋_GB2312"/>
          <w:sz w:val="30"/>
          <w:szCs w:val="30"/>
          <w:lang w:eastAsia="zh-CN"/>
        </w:rPr>
      </w:pPr>
    </w:p>
    <w:p>
      <w:bookmarkStart w:id="0" w:name="_GoBack"/>
      <w:bookmarkEnd w:id="0"/>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A42F5"/>
    <w:rsid w:val="27EA42F5"/>
    <w:rsid w:val="5865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2022-04-27T02:00:00Z</dcterms:created>
  <dc:creator>user</dc:creator>
  <cp:lastModifiedBy>user</cp:lastModifiedBy>
  <dcterms:modified xsi:type="dcterms:W3CDTF">2022-04-28T05:18:00Z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