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A</w:t>
      </w:r>
    </w:p>
    <w:p>
      <w:pPr>
        <w:pStyle w:val="12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0"/>
          <w:szCs w:val="70"/>
        </w:rPr>
        <w:t>慈溪市自然资源和规划局文件</w:t>
      </w: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ind w:firstLine="320" w:firstLineChars="1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慈自然资规建〔20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 签发人：</w:t>
      </w:r>
      <w:r>
        <w:rPr>
          <w:rFonts w:hint="eastAsia" w:ascii="楷体_GB2312" w:hAnsi="宋体" w:eastAsia="楷体_GB2312"/>
          <w:kern w:val="0"/>
          <w:sz w:val="32"/>
          <w:szCs w:val="32"/>
          <w:lang w:eastAsia="zh-CN"/>
        </w:rPr>
        <w:t>莫晓倪</w:t>
      </w:r>
    </w:p>
    <w:p>
      <w:pPr>
        <w:pStyle w:val="12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直线 8" o:spid="_x0000_s1026" o:spt="20" style="position:absolute;left:0pt;margin-left:5.35pt;margin-top:14.8pt;height:0pt;width:441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12"/>
        <w:spacing w:before="0" w:beforeAutospacing="0" w:after="0" w:afterAutospacing="0" w:line="440" w:lineRule="exact"/>
        <w:jc w:val="both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对市十八届人大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kern w:val="0"/>
          <w:sz w:val="44"/>
          <w:szCs w:val="44"/>
        </w:rPr>
        <w:t>次会议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243</w:t>
      </w:r>
      <w:r>
        <w:rPr>
          <w:rFonts w:hint="eastAsia" w:ascii="方正小标宋简体" w:eastAsia="方正小标宋简体"/>
          <w:sz w:val="44"/>
          <w:szCs w:val="44"/>
        </w:rPr>
        <w:t>号建议</w:t>
      </w:r>
      <w:r>
        <w:rPr>
          <w:rFonts w:hint="eastAsia" w:ascii="方正小标宋简体" w:hAnsi="宋体" w:eastAsia="方正小标宋简体"/>
          <w:sz w:val="44"/>
          <w:szCs w:val="44"/>
        </w:rPr>
        <w:t>的答复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  <w:lang w:val="en-AU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胡幼丽代表：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lang w:val="en-AU"/>
        </w:rPr>
      </w:pPr>
      <w:r>
        <w:rPr>
          <w:rFonts w:hint="eastAsia" w:ascii="仿宋_GB2312" w:hAnsi="宋体" w:eastAsia="仿宋_GB2312"/>
          <w:sz w:val="32"/>
          <w:szCs w:val="32"/>
          <w:lang w:val="en-AU"/>
        </w:rPr>
        <w:t>您在市十八届人大</w:t>
      </w:r>
      <w:r>
        <w:rPr>
          <w:rFonts w:hint="eastAsia" w:ascii="仿宋_GB2312" w:hAnsi="宋体" w:eastAsia="仿宋_GB2312"/>
          <w:sz w:val="32"/>
          <w:szCs w:val="32"/>
          <w:lang w:val="en-AU" w:eastAsia="zh-CN"/>
        </w:rPr>
        <w:t>二</w:t>
      </w:r>
      <w:r>
        <w:rPr>
          <w:rFonts w:hint="eastAsia" w:ascii="仿宋_GB2312" w:hAnsi="宋体" w:eastAsia="仿宋_GB2312"/>
          <w:sz w:val="32"/>
          <w:szCs w:val="32"/>
          <w:lang w:val="en-AU"/>
        </w:rPr>
        <w:t>次会议大会期间提出的《关于加强余慈统筹优化横河西片规划的建议》（第2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宋体" w:eastAsia="仿宋_GB2312"/>
          <w:sz w:val="32"/>
          <w:szCs w:val="32"/>
          <w:lang w:val="en-AU"/>
        </w:rPr>
        <w:t>号建议）已收悉，现将有关意见答复如下：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宁波“十四五”规划提出，要促进慈溪城区、余姚城区和前湾新区相向融合发展，加强三地与主城区融合联系，打造高质量发展重要引擎和宁波都市区北部副城。在宁波市第十四次党代会上，彭佳学书记也对慈溪提出了“要在现代化滨海大都市建设新征程中当标兵、作表率，为宁波发展大局作出更大贡献”的期望和要求。推进余慈地区统筹发展是宁波市委市政府站位新时代，努力推进两个“先行”、打造“六个之都”，全面开启建设现代化滨海大都市新征程的一项重大战略部署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新时期背景下，推进余慈地区统筹和翠屏山中央公园规划建设，既是全面对接长三角一体化等国家发展战略和贯彻落实全省“四大建设”决策部署的必然选择，也是提升宁波都市圈整体发展能级、奋力开创现代化滨海大都市建设新局面的客观需要，战略意义深远、发展格局重大。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我市围绕宁波市委市政府决策部署，因地制宜，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深入开展相关研究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一是建立健全体制机制，成立慈溪市余慈地区统筹和翠屏山中央公园规划建设工作领导小组、慈溪市余慈地区统筹和翠屏山中央公园规划建设工作专班。二是强化规划统筹引领，按照《宁波余慈地区统筹规划》提出将余慈地区打造为</w:t>
      </w:r>
      <w:r>
        <w:rPr>
          <w:rFonts w:hint="eastAsia" w:ascii="仿宋_GB2312" w:hAnsi="宋体" w:eastAsia="仿宋_GB2312" w:cs="Times New Roman"/>
          <w:sz w:val="32"/>
          <w:szCs w:val="32"/>
        </w:rPr>
        <w:t>“现代化滨海大都市战略增长极和高质量区域协同发展示范区”的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目标</w:t>
      </w:r>
      <w:r>
        <w:rPr>
          <w:rFonts w:hint="eastAsia" w:ascii="仿宋_GB2312" w:hAnsi="宋体" w:eastAsia="仿宋_GB2312" w:cs="Times New Roman"/>
          <w:sz w:val="32"/>
          <w:szCs w:val="32"/>
        </w:rPr>
        <w:t>功能定位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和“一轴三带多组团”的空间结构，深化完善慈溪市国土空间总体规划。三是开展翠屏山慈溪片及余慈板块发展的相关研究，跟进宁波翠屏山及余慈板块发展的相关研究，积极向上对接，争取宁波规划中更多地体现慈溪元素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目前，慈溪市国土空间总体规划正在编制中，规划明确横河片区依托余姚高铁北站区位优势，强化和余姚联动，协同建设翠屏山中央公园，结合特色农林业和历史文化资源，发展旅游文化产业。产业布局上，全市形成“1+2+N”的总体产业空间格局，横河西工业区块作为N个优势智创产业社区之一，规划用地面积约2平方公里，在现状已有工业基础上，进一步加强产业功能导入。自2021年以来，该区域已落实新增工业集聚区超过400亩工业土地，并优化个人建房审批。此外，随着G228的启动建设，横河镇交通区位优势将逐步显现，结合余慈统筹规划和翠屏山中央公园规划，进一步完善区域交通体系，促进横河镇与余慈城区和翠屏山中央公园融合发展。同时，结合横河镇山水资源禀赋和杨梅文化、严子陵文化等地域文化特色，深度提炼翠屏山休闲旅游品牌标识，完善休闲旅游配套服务设施，谋划一批标志性文化旅游景点，打造一批独具特色的美丽乡村和精品线。下一步，我局将会同横河镇在详细规划中进一步深化、细化落实西片用地功能布局，重点围绕“规划共绘、交通共联、设施共享、文旅共融、产业共兴”做好与慈溪城区、横河镇区、余姚高铁板块、黄湖区块的规划协同，全面融入余慈地区统筹发展新格局，争当</w:t>
      </w:r>
      <w:r>
        <w:rPr>
          <w:rFonts w:hint="eastAsia" w:ascii="仿宋_GB2312" w:hAnsi="宋体" w:eastAsia="仿宋_GB2312" w:cs="Times New Roman"/>
          <w:sz w:val="32"/>
          <w:szCs w:val="32"/>
        </w:rPr>
        <w:t>余慈统筹高质量发展“先行区”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最后，衷心感谢您对我市自然资源规划管理工作的关心和支持！希望您在今后继续多提宝贵意见！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慈溪市自然资源和规划局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280" w:firstLineChars="165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5"/>
        <w:rPr>
          <w:rFonts w:ascii="仿宋_GB2312" w:eastAsia="仿宋_GB2312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抄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送：市人大代表工委，市政府办公室，</w:t>
      </w:r>
      <w:r>
        <w:rPr>
          <w:rFonts w:hint="eastAsia" w:ascii="仿宋_GB2312" w:eastAsia="仿宋_GB2312"/>
          <w:sz w:val="32"/>
          <w:szCs w:val="32"/>
          <w:lang w:eastAsia="zh-CN"/>
        </w:rPr>
        <w:t>市发改局，横河镇，横河镇</w:t>
      </w:r>
      <w:r>
        <w:rPr>
          <w:rFonts w:hint="eastAsia" w:ascii="仿宋_GB2312" w:eastAsia="仿宋_GB2312"/>
          <w:sz w:val="32"/>
          <w:szCs w:val="32"/>
        </w:rPr>
        <w:t>人大主席团。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　　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戎佳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　　联系电话：0574-67001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009</w:t>
      </w:r>
    </w:p>
    <w:sectPr>
      <w:footerReference r:id="rId3" w:type="default"/>
      <w:footerReference r:id="rId4" w:type="even"/>
      <w:pgSz w:w="11906" w:h="16838"/>
      <w:pgMar w:top="2098" w:right="1474" w:bottom="1985" w:left="1588" w:header="964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18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73pt;margin-top:0pt;height:144pt;width:57.25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left:15.2pt;margin-top:-3.75pt;height:21.9pt;width:52pt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1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725D82"/>
    <w:rsid w:val="00726AD2"/>
    <w:rsid w:val="007A0084"/>
    <w:rsid w:val="008479BC"/>
    <w:rsid w:val="00871AEB"/>
    <w:rsid w:val="00A43723"/>
    <w:rsid w:val="00A50A3A"/>
    <w:rsid w:val="00AE15FB"/>
    <w:rsid w:val="00BF4542"/>
    <w:rsid w:val="00CE3FDA"/>
    <w:rsid w:val="00E72C25"/>
    <w:rsid w:val="00EC2D4D"/>
    <w:rsid w:val="00FB7BD3"/>
    <w:rsid w:val="05E6592E"/>
    <w:rsid w:val="0E145D89"/>
    <w:rsid w:val="143D7FAB"/>
    <w:rsid w:val="14EA51D1"/>
    <w:rsid w:val="162613E8"/>
    <w:rsid w:val="16935247"/>
    <w:rsid w:val="1E1E1AE6"/>
    <w:rsid w:val="1E3949E3"/>
    <w:rsid w:val="21866B6E"/>
    <w:rsid w:val="243F1F3A"/>
    <w:rsid w:val="251A3239"/>
    <w:rsid w:val="27125C37"/>
    <w:rsid w:val="428C0293"/>
    <w:rsid w:val="42DB4F5C"/>
    <w:rsid w:val="45680E77"/>
    <w:rsid w:val="46744064"/>
    <w:rsid w:val="4C697D39"/>
    <w:rsid w:val="4EF15E10"/>
    <w:rsid w:val="530D0DE1"/>
    <w:rsid w:val="5322770E"/>
    <w:rsid w:val="55395E6A"/>
    <w:rsid w:val="57354A13"/>
    <w:rsid w:val="5B8B0D8A"/>
    <w:rsid w:val="5EF109D8"/>
    <w:rsid w:val="626C0990"/>
    <w:rsid w:val="65D3423E"/>
    <w:rsid w:val="66F31238"/>
    <w:rsid w:val="6D7E06D8"/>
    <w:rsid w:val="6FC269EB"/>
    <w:rsid w:val="708E6218"/>
    <w:rsid w:val="730B2DE2"/>
    <w:rsid w:val="7322262D"/>
    <w:rsid w:val="765C7088"/>
    <w:rsid w:val="784030FA"/>
    <w:rsid w:val="7AC67E75"/>
    <w:rsid w:val="7AD427D7"/>
    <w:rsid w:val="7B0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="236" w:after="0"/>
      <w:ind w:left="120" w:firstLine="420" w:firstLineChars="100"/>
    </w:pPr>
    <w:rPr>
      <w:rFonts w:hint="eastAsia" w:ascii="仿宋_GB2312" w:eastAsia="仿宋_GB2312"/>
      <w:kern w:val="0"/>
      <w:sz w:val="32"/>
      <w:szCs w:val="32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Subtitle"/>
    <w:next w:val="1"/>
    <w:qFormat/>
    <w:uiPriority w:val="0"/>
    <w:pPr>
      <w:wordWrap w:val="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5">
    <w:name w:val="Body Text First Indent 2"/>
    <w:basedOn w:val="6"/>
    <w:unhideWhenUsed/>
    <w:qFormat/>
    <w:uiPriority w:val="99"/>
    <w:pPr>
      <w:spacing w:line="380" w:lineRule="exact"/>
      <w:ind w:firstLine="420" w:firstLineChars="200"/>
    </w:pPr>
    <w:rPr>
      <w:rFonts w:ascii="Times New Roman" w:hAnsi="Times New Roman" w:eastAsia="方正书宋简体"/>
      <w:kern w:val="0"/>
      <w:szCs w:val="20"/>
    </w:rPr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8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5">
    <w:name w:val="页眉 Char"/>
    <w:basedOn w:val="14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4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14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日期 Char"/>
    <w:basedOn w:val="14"/>
    <w:link w:val="8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714</Characters>
  <Lines>5</Lines>
  <Paragraphs>1</Paragraphs>
  <TotalTime>1</TotalTime>
  <ScaleCrop>false</ScaleCrop>
  <LinksUpToDate>false</LinksUpToDate>
  <CharactersWithSpaces>838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2019-04-02T01:32:00Z</dcterms:created>
  <dc:creator>微软用户</dc:creator>
  <cp:lastModifiedBy>Administrator</cp:lastModifiedBy>
  <cp:lastPrinted>2019-06-05T02:10:00Z</cp:lastPrinted>
  <dcterms:modified xsi:type="dcterms:W3CDTF">2023-06-29T06:02:30Z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