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color w:val="FF0000"/>
          <w:spacing w:val="-20"/>
          <w:sz w:val="80"/>
          <w:szCs w:val="80"/>
        </w:rPr>
      </w:pPr>
    </w:p>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w:t>
      </w:r>
      <w:r>
        <w:rPr>
          <w:rFonts w:hint="eastAsia" w:ascii="方正小标宋简体" w:eastAsia="方正小标宋简体"/>
          <w:bCs/>
          <w:color w:val="FF0000"/>
          <w:spacing w:val="-20"/>
          <w:sz w:val="80"/>
          <w:szCs w:val="80"/>
          <w:lang w:eastAsia="zh-CN"/>
        </w:rPr>
        <w:t>科学技术</w:t>
      </w:r>
      <w:r>
        <w:rPr>
          <w:rFonts w:hint="eastAsia" w:ascii="方正小标宋简体" w:eastAsia="方正小标宋简体"/>
          <w:bCs/>
          <w:color w:val="FF0000"/>
          <w:spacing w:val="-20"/>
          <w:sz w:val="80"/>
          <w:szCs w:val="80"/>
        </w:rPr>
        <w:t>局</w:t>
      </w:r>
    </w:p>
    <w:p>
      <w:pPr>
        <w:spacing w:line="340" w:lineRule="exact"/>
        <w:jc w:val="center"/>
        <w:rPr>
          <w:rFonts w:hint="eastAsia" w:ascii="仿宋_GB2312"/>
          <w:spacing w:val="-20"/>
          <w:sz w:val="32"/>
          <w:szCs w:val="32"/>
        </w:rPr>
      </w:pPr>
    </w:p>
    <w:p>
      <w:pPr>
        <w:spacing w:line="340" w:lineRule="exact"/>
        <w:jc w:val="center"/>
        <w:rPr>
          <w:rFonts w:hint="eastAsia" w:ascii="仿宋_GB2312"/>
          <w:spacing w:val="-20"/>
          <w:sz w:val="32"/>
          <w:szCs w:val="32"/>
        </w:rPr>
      </w:pPr>
    </w:p>
    <w:p>
      <w:pPr>
        <w:pStyle w:val="3"/>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vp5b9MAAAAIAQAADwAAAAAAAAABACAAAAAiAAAAZHJzL2Rvd25yZXYueG1sUEsBAhQA&#10;FAAAAAgAh07iQHDTjNH3AQAA5QMAAA4AAAAAAAAAAQAgAAAAIgEAAGRycy9lMm9Eb2MueG1sUEsF&#10;BgAAAAAGAAYAWQEAAIsFAAAAAA==&#10;">
                <v:path arrowok="t"/>
                <v:fill on="f" focussize="0,0"/>
                <v:stroke weight="2.25pt" color="#FF0000"/>
                <v:imagedata o:title=""/>
                <o:lock v:ext="edit" grouping="f" rotation="f" text="f" aspectratio="f"/>
              </v:line>
            </w:pict>
          </mc:Fallback>
        </mc:AlternateContent>
      </w:r>
    </w:p>
    <w:p>
      <w:pPr>
        <w:spacing w:line="440" w:lineRule="exact"/>
        <w:jc w:val="center"/>
        <w:rPr>
          <w:rFonts w:hint="eastAsia" w:ascii="方正小标宋简体" w:eastAsia="方正小标宋简体"/>
          <w:spacing w:val="-20"/>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二</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192</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eastAsia="仿宋_GB2312"/>
          <w:sz w:val="32"/>
        </w:rPr>
      </w:pPr>
      <w:bookmarkStart w:id="0" w:name="_GoBack"/>
      <w:r>
        <w:rPr>
          <w:rFonts w:hint="eastAsia" w:ascii="仿宋_GB2312" w:eastAsia="仿宋_GB2312"/>
          <w:sz w:val="32"/>
          <w:lang w:eastAsia="zh-CN"/>
        </w:rPr>
        <w:t>市市场监督管理局</w:t>
      </w:r>
      <w:r>
        <w:rPr>
          <w:rFonts w:hint="eastAsia" w:ascii="仿宋_GB2312" w:eastAsia="仿宋_GB2312"/>
          <w:sz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cs="Times New Roman"/>
          <w:sz w:val="32"/>
          <w:szCs w:val="32"/>
          <w:lang w:eastAsia="zh-CN"/>
        </w:rPr>
        <w:t>章卫军</w:t>
      </w:r>
      <w:r>
        <w:rPr>
          <w:rFonts w:hint="eastAsia" w:ascii="仿宋_GB2312" w:hAnsi="宋体" w:eastAsia="仿宋_GB2312" w:cs="Times New Roman"/>
          <w:sz w:val="32"/>
          <w:szCs w:val="32"/>
        </w:rPr>
        <w:t>代表在市十</w:t>
      </w: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rPr>
        <w:t>届人大</w:t>
      </w: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rPr>
        <w:t>次会议大会期间提出的《关于强化中小微企业知识产权全链条保护的建议》（第</w:t>
      </w:r>
      <w:r>
        <w:rPr>
          <w:rFonts w:hint="eastAsia" w:ascii="仿宋_GB2312" w:hAnsi="宋体" w:eastAsia="仿宋_GB2312" w:cs="Times New Roman"/>
          <w:sz w:val="32"/>
          <w:szCs w:val="32"/>
          <w:lang w:val="en-US" w:eastAsia="zh-CN"/>
        </w:rPr>
        <w:t>192</w:t>
      </w:r>
      <w:r>
        <w:rPr>
          <w:rFonts w:hint="eastAsia" w:ascii="仿宋_GB2312" w:hAnsi="宋体" w:eastAsia="仿宋_GB2312" w:cs="Times New Roman"/>
          <w:sz w:val="32"/>
          <w:szCs w:val="32"/>
        </w:rPr>
        <w:t>号）建议已收悉。经研究，现就有关协办意见答复如下：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近年来，我局在市委、市政府的领导下，认真贯彻落实上级科技创新会议精神，深入实施创新驱动发展战略，以创新型城市建设为抓手，优化创新环境，集聚创新资源，激活创新要素，为</w:t>
      </w:r>
      <w:r>
        <w:rPr>
          <w:rFonts w:hint="eastAsia" w:ascii="仿宋_GB2312" w:hAnsi="宋体" w:eastAsia="仿宋_GB2312" w:cs="Times New Roman"/>
          <w:sz w:val="32"/>
          <w:szCs w:val="32"/>
        </w:rPr>
        <w:t>强化中小微企业知识产权全链条保护</w:t>
      </w:r>
      <w:r>
        <w:rPr>
          <w:rFonts w:hint="eastAsia" w:ascii="仿宋_GB2312" w:hAnsi="宋体" w:eastAsia="仿宋_GB2312" w:cs="Times New Roman"/>
          <w:sz w:val="32"/>
          <w:szCs w:val="32"/>
          <w:lang w:val="en-US" w:eastAsia="zh-CN"/>
        </w:rPr>
        <w:t>提供了重要的科技支撑。</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是推动关键核心技术攻关。聚焦“123”千百亿级产业集群，鼓励企业与高校院所联合攻关，承担市级行业共性技术攻关，积极争取国家及省重点研发计划、重大科技项目和宁波市重点研发计划项目，提升企业科技创新能力。2022年，7个项目获宁波市重点研发计划项目立项支持，获得政府补助共2400万元，最高补助500万元；入选宁波市重点自主创新产品推荐目录19个；10个项目获市本级行业共性技术攻关项目立项支持。</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lang w:val="en-US" w:eastAsia="zh-CN"/>
        </w:rPr>
      </w:pPr>
      <w:r>
        <w:rPr>
          <w:rFonts w:hint="eastAsia" w:ascii="仿宋_GB2312" w:hAnsi="宋体" w:eastAsia="仿宋_GB2312" w:cs="Times New Roman"/>
          <w:sz w:val="32"/>
          <w:szCs w:val="32"/>
          <w:lang w:val="en-US" w:eastAsia="zh-CN"/>
        </w:rPr>
        <w:t>二是培育高新技术企业梯队。制定出台《高新技术企业提质扩容行动计划（2022-2025年）》，进一步强化以</w:t>
      </w:r>
      <w:r>
        <w:rPr>
          <w:rFonts w:hint="default" w:ascii="仿宋_GB2312" w:hAnsi="宋体" w:eastAsia="仿宋_GB2312" w:cs="Times New Roman"/>
          <w:sz w:val="32"/>
          <w:szCs w:val="32"/>
          <w:lang w:val="en-US" w:eastAsia="zh-CN"/>
        </w:rPr>
        <w:t>高新技术企业</w:t>
      </w:r>
      <w:r>
        <w:rPr>
          <w:rFonts w:hint="eastAsia" w:ascii="仿宋_GB2312" w:hAnsi="宋体" w:eastAsia="仿宋_GB2312" w:cs="Times New Roman"/>
          <w:sz w:val="32"/>
          <w:szCs w:val="32"/>
          <w:lang w:val="en-US" w:eastAsia="zh-CN"/>
        </w:rPr>
        <w:t>为核心的</w:t>
      </w:r>
      <w:r>
        <w:rPr>
          <w:rFonts w:hint="default" w:ascii="仿宋_GB2312" w:hAnsi="宋体" w:eastAsia="仿宋_GB2312" w:cs="Times New Roman"/>
          <w:sz w:val="32"/>
          <w:szCs w:val="32"/>
          <w:lang w:val="en-US" w:eastAsia="zh-CN"/>
        </w:rPr>
        <w:t>科技</w:t>
      </w:r>
      <w:r>
        <w:rPr>
          <w:rFonts w:hint="eastAsia" w:ascii="仿宋_GB2312" w:hAnsi="宋体" w:eastAsia="仿宋_GB2312" w:cs="Times New Roman"/>
          <w:sz w:val="32"/>
          <w:szCs w:val="32"/>
          <w:lang w:val="en-US" w:eastAsia="zh-CN"/>
        </w:rPr>
        <w:t>企业梯队培育</w:t>
      </w:r>
      <w:r>
        <w:rPr>
          <w:rFonts w:hint="default" w:ascii="仿宋_GB2312" w:hAnsi="宋体" w:eastAsia="仿宋_GB2312" w:cs="Times New Roman"/>
          <w:sz w:val="32"/>
          <w:szCs w:val="32"/>
          <w:lang w:val="en-US" w:eastAsia="zh-CN"/>
        </w:rPr>
        <w:t>，提升产业创新能力，助推我市经济高质量发展</w:t>
      </w:r>
      <w:r>
        <w:rPr>
          <w:rFonts w:hint="eastAsia" w:ascii="仿宋_GB2312" w:hAnsi="宋体" w:eastAsia="仿宋_GB2312" w:cs="Times New Roman"/>
          <w:sz w:val="32"/>
          <w:szCs w:val="32"/>
          <w:lang w:val="en-US" w:eastAsia="zh-CN"/>
        </w:rPr>
        <w:t>。2022年，全市推荐申报高新技术企业360余家，其中新认定高新技术企业232家，累计拥有有效高企达825家。</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下一步，我们将认真贯彻市委、市政府决策部署，深入实施创新驱动发展战略、全面深化科技体制改革，深刻认识把握经济发展新常态的新要求和科技创新的新趋势，系统谋划创新发展新路径，优化我局科技服务，当好“店小二”，以科技创新为强化中小微企业知识产权全链条保护提供有力地科技支撑。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是开展重大科技项目攻关。贯彻实施“科创甬江2035”重点研发计划，聚焦“前沿引领技术—关键共性技术—重大场景应用”全链条一体化实施，鼓励企业与高校院所联合攻关，积极争取国家及省重点研发计划、重大科技项目和宁波科技创新重大专项，加快突破先进材料、生命健康、机器人和高端装备等领域的关键核心技术，提升企业科技创新能力。</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cs="Times New Roman"/>
          <w:sz w:val="32"/>
          <w:szCs w:val="32"/>
          <w:lang w:val="en-US" w:eastAsia="zh-CN"/>
        </w:rPr>
        <w:t>二是推进高新技术企业培育。深入实施高企提质扩容行动计划，培育壮大“科技型中小企业—高新技术培育企业—高新技术企业-科技独角兽企业”等创新型企业梯队。加强高新技术企业运行监测评价，推广应用“高企通”在线服务，争取新认定高新技术企业213家；新认定国家科技型中小企业750家，省级科技型中小企业520家。分档建立科技型企业数据库，实施企业“研值指数”（创新能力）评价体系。</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特此致函</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5"/>
        <w:textAlignment w:val="auto"/>
        <w:rPr>
          <w:rFonts w:hint="eastAsia" w:ascii="仿宋_GB2312" w:eastAsia="仿宋_GB2312"/>
          <w:sz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5"/>
        <w:textAlignment w:val="auto"/>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eastAsia="zh-CN"/>
        </w:rPr>
        <w:t>慈溪市科学技术局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5"/>
        <w:textAlignment w:val="auto"/>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2023</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25</w:t>
      </w:r>
      <w:r>
        <w:rPr>
          <w:rFonts w:hint="eastAsia" w:ascii="仿宋_GB2312" w:eastAsia="仿宋_GB2312"/>
          <w:sz w:val="32"/>
        </w:rPr>
        <w:t>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eastAsia="仿宋_GB2312"/>
          <w:sz w:val="32"/>
        </w:rPr>
      </w:pPr>
      <w:r>
        <w:rPr>
          <w:rFonts w:hint="eastAsia" w:ascii="仿宋_GB2312" w:eastAsia="仿宋_GB2312"/>
          <w:sz w:val="32"/>
        </w:rPr>
        <w:t>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eastAsia="仿宋_GB2312"/>
          <w:sz w:val="32"/>
          <w:lang w:eastAsia="zh-CN"/>
        </w:rPr>
      </w:pPr>
      <w:r>
        <w:rPr>
          <w:rFonts w:hint="eastAsia" w:ascii="仿宋_GB2312" w:eastAsia="仿宋_GB2312"/>
          <w:sz w:val="32"/>
        </w:rPr>
        <w:t>联 系 人：</w:t>
      </w:r>
      <w:r>
        <w:rPr>
          <w:rFonts w:hint="eastAsia" w:ascii="仿宋_GB2312" w:eastAsia="仿宋_GB2312"/>
          <w:sz w:val="32"/>
          <w:lang w:eastAsia="zh-CN"/>
        </w:rPr>
        <w:t>徐锡波</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pPr>
      <w:r>
        <w:rPr>
          <w:rFonts w:hint="eastAsia" w:ascii="仿宋_GB2312" w:eastAsia="仿宋_GB2312"/>
          <w:sz w:val="32"/>
        </w:rPr>
        <w:t>联系电话：</w:t>
      </w:r>
      <w:r>
        <w:rPr>
          <w:rFonts w:hint="eastAsia" w:ascii="仿宋_GB2312" w:eastAsia="仿宋_GB2312"/>
          <w:sz w:val="32"/>
          <w:lang w:val="en-US" w:eastAsia="zh-CN"/>
        </w:rPr>
        <w:t>89591370</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NzRjZDcxZWI0NWM1MzhkYmJjZWRiNDJkOTQ1ODYifQ=="/>
  </w:docVars>
  <w:rsids>
    <w:rsidRoot w:val="00000000"/>
    <w:rsid w:val="1897630E"/>
    <w:rsid w:val="7FA239B4"/>
    <w:rsid w:val="7FBE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4"/>
    </w:rPr>
  </w:style>
  <w:style w:type="paragraph" w:styleId="3">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
    <w:name w:val="引文目录1"/>
    <w:basedOn w:val="1"/>
    <w:next w:val="1"/>
    <w:qFormat/>
    <w:uiPriority w:val="0"/>
    <w:pPr>
      <w:spacing w:before="100" w:beforeAutospacing="1" w:after="100" w:afterAutospacing="1"/>
      <w:ind w:left="420" w:leftChars="200"/>
    </w:pPr>
    <w:rPr>
      <w:rFonts w:hint="eastAsia" w:ascii="Times New Roman" w:hAnsi="Times New Roman" w:eastAsia="宋体" w:cs="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172</Characters>
  <Lines>0</Lines>
  <Paragraphs>0</Paragraphs>
  <TotalTime>0</TotalTime>
  <ScaleCrop>false</ScaleCrop>
  <LinksUpToDate>false</LinksUpToDate>
  <CharactersWithSpaces>205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2023-04-25T06:31:00Z</dcterms:created>
  <dc:creator>user</dc:creator>
  <cp:lastModifiedBy>Administrator</cp:lastModifiedBy>
  <dcterms:modified xsi:type="dcterms:W3CDTF">2023-04-26T08:42:25Z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85F7CE6C70BC4963BC127308B120AA31_12</vt:lpwstr>
  </property>
</Properties>
</file>