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eastAsia="黑体"/>
          <w:sz w:val="32"/>
          <w:lang w:eastAsia="zh-CN"/>
        </w:rPr>
      </w:pPr>
    </w:p>
    <w:p>
      <w:pPr>
        <w:spacing w:line="560" w:lineRule="exact"/>
        <w:ind w:right="620"/>
        <w:rPr>
          <w:rFonts w:hint="eastAsia" w:ascii="仿宋_GB2312" w:eastAsia="仿宋_GB2312"/>
          <w:sz w:val="32"/>
        </w:rPr>
      </w:pPr>
    </w:p>
    <w:p>
      <w:pPr>
        <w:spacing w:line="1000" w:lineRule="exact"/>
        <w:jc w:val="center"/>
        <w:rPr>
          <w:rFonts w:hint="eastAsia" w:ascii="方正小标宋简体" w:eastAsia="方正小标宋简体"/>
          <w:color w:val="FF0000"/>
          <w:spacing w:val="-20"/>
          <w:sz w:val="84"/>
          <w:lang w:eastAsia="zh-CN"/>
        </w:rPr>
      </w:pPr>
      <w:r>
        <w:rPr>
          <w:rFonts w:hint="eastAsia" w:ascii="方正小标宋简体" w:eastAsia="方正小标宋简体"/>
          <w:color w:val="FF0000"/>
          <w:spacing w:val="-20"/>
          <w:sz w:val="84"/>
        </w:rPr>
        <w:t>慈溪市</w:t>
      </w:r>
      <w:r>
        <w:rPr>
          <w:rFonts w:hint="eastAsia" w:ascii="方正小标宋简体" w:eastAsia="方正小标宋简体"/>
          <w:color w:val="FF0000"/>
          <w:spacing w:val="-20"/>
          <w:sz w:val="84"/>
          <w:lang w:eastAsia="zh-CN"/>
        </w:rPr>
        <w:t>卫生健康</w:t>
      </w:r>
      <w:r>
        <w:rPr>
          <w:rFonts w:hint="eastAsia" w:ascii="方正小标宋简体" w:eastAsia="方正小标宋简体"/>
          <w:color w:val="FF0000"/>
          <w:spacing w:val="-20"/>
          <w:sz w:val="84"/>
        </w:rPr>
        <w:t>局</w:t>
      </w:r>
      <w:r>
        <w:rPr>
          <w:rFonts w:hint="eastAsia" w:ascii="方正小标宋简体" w:eastAsia="方正小标宋简体"/>
          <w:color w:val="FF0000"/>
          <w:spacing w:val="-20"/>
          <w:sz w:val="84"/>
          <w:lang w:eastAsia="zh-CN"/>
        </w:rPr>
        <w:t>文件</w:t>
      </w:r>
    </w:p>
    <w:p>
      <w:pPr>
        <w:spacing w:line="560" w:lineRule="exact"/>
        <w:rPr>
          <w:rFonts w:hint="eastAsia" w:ascii="仿宋_GB2312" w:eastAsia="仿宋_GB2312"/>
          <w:sz w:val="72"/>
          <w:szCs w:val="72"/>
          <w:u w:val="single" w:color="FF0000"/>
          <w:lang w:val="en-US" w:eastAsia="zh-CN"/>
        </w:rPr>
      </w:pPr>
      <w:r>
        <w:rPr>
          <w:rFonts w:hint="eastAsia" w:ascii="仿宋_GB2312" w:eastAsia="仿宋_GB2312"/>
          <w:sz w:val="72"/>
          <w:szCs w:val="72"/>
          <w:u w:val="single" w:color="FF0000"/>
          <w:lang w:val="en-US" w:eastAsia="zh-CN"/>
        </w:rPr>
        <w:t xml:space="preserve">                                                     </w:t>
      </w:r>
    </w:p>
    <w:p>
      <w:pPr>
        <w:spacing w:line="560" w:lineRule="exact"/>
        <w:rPr>
          <w:rFonts w:hint="default" w:ascii="仿宋_GB2312" w:eastAsia="仿宋_GB2312"/>
          <w:sz w:val="32"/>
          <w:u w:val="single" w:color="FF0000"/>
          <w:lang w:val="en-US" w:eastAsia="zh-CN"/>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关于市</w:t>
      </w:r>
      <w:r>
        <w:rPr>
          <w:rFonts w:hint="eastAsia" w:ascii="方正小标宋简体" w:eastAsia="方正小标宋简体"/>
          <w:sz w:val="44"/>
          <w:szCs w:val="44"/>
          <w:lang w:eastAsia="zh-CN"/>
        </w:rPr>
        <w:t>十八</w:t>
      </w:r>
      <w:r>
        <w:rPr>
          <w:rFonts w:hint="eastAsia" w:ascii="方正小标宋简体" w:eastAsia="方正小标宋简体"/>
          <w:sz w:val="44"/>
          <w:szCs w:val="44"/>
        </w:rPr>
        <w:t>届人大</w:t>
      </w:r>
      <w:r>
        <w:rPr>
          <w:rFonts w:hint="eastAsia" w:ascii="方正小标宋简体" w:eastAsia="方正小标宋简体"/>
          <w:sz w:val="44"/>
          <w:szCs w:val="44"/>
          <w:lang w:eastAsia="zh-CN"/>
        </w:rPr>
        <w:t>二</w:t>
      </w:r>
      <w:r>
        <w:rPr>
          <w:rFonts w:hint="eastAsia" w:ascii="方正小标宋简体" w:eastAsia="方正小标宋简体"/>
          <w:sz w:val="44"/>
          <w:szCs w:val="44"/>
        </w:rPr>
        <w:t>次会议</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第</w:t>
      </w:r>
      <w:r>
        <w:rPr>
          <w:rFonts w:hint="eastAsia" w:ascii="方正小标宋简体" w:eastAsia="方正小标宋简体"/>
          <w:sz w:val="44"/>
          <w:szCs w:val="44"/>
          <w:lang w:val="en-US" w:eastAsia="zh-CN"/>
        </w:rPr>
        <w:t>335</w:t>
      </w:r>
      <w:r>
        <w:rPr>
          <w:rFonts w:hint="eastAsia" w:ascii="方正小标宋简体" w:eastAsia="方正小标宋简体"/>
          <w:sz w:val="44"/>
          <w:szCs w:val="44"/>
        </w:rPr>
        <w:t>号建议的协办意见</w:t>
      </w:r>
    </w:p>
    <w:p>
      <w:pPr>
        <w:spacing w:line="560" w:lineRule="exact"/>
        <w:rPr>
          <w:rFonts w:hint="eastAsia" w:ascii="仿宋_GB2312" w:eastAsia="仿宋_GB2312"/>
          <w:sz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rPr>
      </w:pPr>
      <w:r>
        <w:rPr>
          <w:rFonts w:hint="eastAsia" w:ascii="仿宋_GB2312" w:eastAsia="仿宋_GB2312"/>
          <w:sz w:val="32"/>
          <w:lang w:eastAsia="zh-CN"/>
        </w:rPr>
        <w:t>市经信局</w:t>
      </w:r>
      <w:r>
        <w:rPr>
          <w:rFonts w:hint="eastAsia" w:ascii="仿宋_GB2312" w:eastAsia="仿宋_GB2312"/>
          <w:sz w:val="32"/>
        </w:rPr>
        <w:t>：</w:t>
      </w:r>
    </w:p>
    <w:p>
      <w:pPr>
        <w:ind w:firstLine="640" w:firstLineChars="200"/>
        <w:rPr>
          <w:rFonts w:ascii="宋体" w:hAnsi="宋体" w:cs="Arial"/>
          <w:b/>
          <w:sz w:val="44"/>
          <w:szCs w:val="44"/>
        </w:rPr>
      </w:pPr>
      <w:bookmarkStart w:id="0" w:name="_GoBack"/>
      <w:r>
        <w:rPr>
          <w:rFonts w:hint="eastAsia" w:ascii="仿宋_GB2312" w:hAnsi="Times New Roman" w:eastAsia="仿宋_GB2312" w:cs="Times New Roman"/>
          <w:sz w:val="32"/>
          <w:lang w:val="en-US" w:eastAsia="zh-CN"/>
        </w:rPr>
        <w:t>李佳、陈晓蓉代表在市</w:t>
      </w:r>
      <w:bookmarkEnd w:id="0"/>
      <w:r>
        <w:rPr>
          <w:rFonts w:hint="eastAsia" w:ascii="仿宋_GB2312" w:hAnsi="Times New Roman" w:eastAsia="仿宋_GB2312" w:cs="Times New Roman"/>
          <w:sz w:val="32"/>
          <w:lang w:val="en-US" w:eastAsia="zh-CN"/>
        </w:rPr>
        <w:t>十八届人大二次会议第335号建议《关于加快发展生命健康产业的建议》（第335号）已收悉。</w:t>
      </w:r>
      <w:r>
        <w:rPr>
          <w:rFonts w:hint="eastAsia" w:ascii="仿宋" w:hAnsi="仿宋" w:eastAsia="仿宋" w:cs="仿宋"/>
          <w:sz w:val="32"/>
          <w:szCs w:val="32"/>
          <w:lang w:eastAsia="zh-CN"/>
        </w:rPr>
        <w:t>经研究，现就有关协办意见答复如下：</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 xml:space="preserve">近年来，我局以积极贯彻落实市委、市政府“三服务”活动为载体，切实加强对本地生命健康产业的鼓励和扶持，助推本地医疗器械生产企业研发的新产品在公立医疗机构的“首试首用”。如市人民医院为宁波华坤医疗器械有限公司提供临床试验场地，2023年拟联合开展一次性使用喉罩气道导管在全麻手术中有效性和安全性的评价；同时，组织临床医务人员和企业技术开发人员交流促进产品改进和研发，并为公司搭建与上海、杭州知名医疗专家的沟通交流平台。又如，宁波杜比医疗科技有限公司生产研发的乳腺癌筛查设备在我市女性“两癌”筛查工作中进行试点使用等。  </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下步，我局将会同市有关部门积极响应代表建议，进一步提升我市公立医疗机构与本地生命健康生产企业的交流合作，动态反馈各类产品在临床试验及实际使用过程中发现的问题，助力企业提高产品质量，提升市场竞争能力。同时，在同等条件下优先采购使用本地生命健康生产企业产品。</w:t>
      </w:r>
    </w:p>
    <w:p>
      <w:pPr>
        <w:spacing w:line="560" w:lineRule="exact"/>
        <w:ind w:firstLine="645"/>
        <w:rPr>
          <w:rFonts w:hint="eastAsia" w:ascii="仿宋_GB2312" w:eastAsia="仿宋_GB2312"/>
          <w:sz w:val="32"/>
        </w:rPr>
      </w:pPr>
    </w:p>
    <w:p>
      <w:pPr>
        <w:spacing w:line="560" w:lineRule="exact"/>
        <w:ind w:left="5734" w:leftChars="608" w:hanging="4457" w:hangingChars="1393"/>
        <w:rPr>
          <w:rFonts w:hint="eastAsia" w:ascii="仿宋_GB2312" w:eastAsia="仿宋_GB2312"/>
          <w:sz w:val="32"/>
        </w:rPr>
      </w:pPr>
      <w:r>
        <w:rPr>
          <w:rFonts w:hint="eastAsia" w:ascii="仿宋_GB2312" w:eastAsia="仿宋_GB2312"/>
          <w:sz w:val="32"/>
        </w:rPr>
        <w:t>　　　　　　　　　　　　　</w:t>
      </w:r>
      <w:r>
        <w:rPr>
          <w:rFonts w:hint="eastAsia" w:ascii="仿宋_GB2312" w:eastAsia="仿宋_GB2312"/>
          <w:sz w:val="32"/>
          <w:lang w:eastAsia="zh-CN"/>
        </w:rPr>
        <w:t>慈溪市卫生健康局</w:t>
      </w:r>
      <w:r>
        <w:rPr>
          <w:rFonts w:hint="eastAsia" w:ascii="仿宋_GB2312" w:eastAsia="仿宋_GB2312"/>
          <w:sz w:val="32"/>
        </w:rPr>
        <w:t>　　　　　　　　　　</w:t>
      </w:r>
      <w:r>
        <w:rPr>
          <w:rFonts w:hint="eastAsia" w:ascii="仿宋_GB2312" w:eastAsia="仿宋_GB2312"/>
          <w:sz w:val="32"/>
          <w:lang w:val="en-US" w:eastAsia="zh-CN"/>
        </w:rPr>
        <w:t>2023</w:t>
      </w:r>
      <w:r>
        <w:rPr>
          <w:rFonts w:hint="eastAsia" w:ascii="仿宋_GB2312" w:eastAsia="仿宋_GB2312"/>
          <w:sz w:val="32"/>
        </w:rPr>
        <w:t>年</w:t>
      </w:r>
      <w:r>
        <w:rPr>
          <w:rFonts w:hint="eastAsia" w:ascii="仿宋_GB2312" w:eastAsia="仿宋_GB2312"/>
          <w:sz w:val="32"/>
          <w:lang w:val="en-US" w:eastAsia="zh-CN"/>
        </w:rPr>
        <w:t>4</w:t>
      </w:r>
      <w:r>
        <w:rPr>
          <w:rFonts w:hint="eastAsia" w:ascii="仿宋_GB2312" w:eastAsia="仿宋_GB2312"/>
          <w:sz w:val="32"/>
        </w:rPr>
        <w:t>月</w:t>
      </w:r>
      <w:r>
        <w:rPr>
          <w:rFonts w:hint="eastAsia" w:ascii="仿宋_GB2312" w:eastAsia="仿宋_GB2312"/>
          <w:sz w:val="32"/>
          <w:lang w:val="en-US" w:eastAsia="zh-CN"/>
        </w:rPr>
        <w:t>19</w:t>
      </w:r>
      <w:r>
        <w:rPr>
          <w:rFonts w:hint="eastAsia" w:ascii="仿宋_GB2312" w:eastAsia="仿宋_GB2312"/>
          <w:sz w:val="32"/>
        </w:rPr>
        <w:t>日</w:t>
      </w:r>
    </w:p>
    <w:p>
      <w:pPr>
        <w:spacing w:line="560" w:lineRule="exact"/>
        <w:ind w:firstLine="645"/>
        <w:rPr>
          <w:rFonts w:hint="eastAsia" w:ascii="仿宋_GB2312" w:eastAsia="仿宋_GB2312"/>
          <w:sz w:val="32"/>
        </w:rPr>
      </w:pPr>
    </w:p>
    <w:p>
      <w:pPr>
        <w:spacing w:line="560" w:lineRule="exact"/>
        <w:rPr>
          <w:rFonts w:hint="eastAsia" w:ascii="仿宋_GB2312" w:eastAsia="仿宋_GB2312"/>
          <w:sz w:val="32"/>
          <w:lang w:eastAsia="zh-CN"/>
        </w:rPr>
      </w:pPr>
      <w:r>
        <w:rPr>
          <w:rFonts w:hint="eastAsia" w:ascii="仿宋_GB2312" w:eastAsia="仿宋_GB2312"/>
          <w:sz w:val="32"/>
        </w:rPr>
        <w:t>　　联 系 人：</w:t>
      </w:r>
      <w:r>
        <w:rPr>
          <w:rFonts w:hint="eastAsia" w:ascii="仿宋_GB2312" w:eastAsia="仿宋_GB2312"/>
          <w:sz w:val="32"/>
          <w:lang w:eastAsia="zh-CN"/>
        </w:rPr>
        <w:t>沈丽群</w:t>
      </w:r>
    </w:p>
    <w:p>
      <w:pPr>
        <w:spacing w:line="560" w:lineRule="exact"/>
        <w:rPr>
          <w:rFonts w:hint="default" w:ascii="黑体" w:eastAsia="黑体"/>
          <w:sz w:val="32"/>
          <w:lang w:val="en-US"/>
        </w:rPr>
      </w:pPr>
      <w:r>
        <w:rPr>
          <w:rFonts w:hint="eastAsia" w:ascii="仿宋_GB2312" w:eastAsia="仿宋_GB2312"/>
          <w:sz w:val="32"/>
        </w:rPr>
        <w:t>　　联系电话：</w:t>
      </w:r>
      <w:r>
        <w:rPr>
          <w:rFonts w:hint="eastAsia" w:ascii="仿宋_GB2312" w:eastAsia="仿宋_GB2312"/>
          <w:sz w:val="32"/>
          <w:lang w:val="en-US" w:eastAsia="zh-CN"/>
        </w:rPr>
        <w:t>63838266</w:t>
      </w:r>
    </w:p>
    <w:p>
      <w:pPr>
        <w:spacing w:line="1000" w:lineRule="exact"/>
        <w:jc w:val="both"/>
        <w:rPr>
          <w:rFonts w:hint="eastAsia" w:ascii="方正小标宋简体" w:eastAsia="方正小标宋简体"/>
          <w:color w:val="FF0000"/>
          <w:spacing w:val="-20"/>
          <w:sz w:val="84"/>
        </w:rPr>
      </w:pPr>
    </w:p>
    <w:p>
      <w:pPr>
        <w:spacing w:line="1000" w:lineRule="exact"/>
        <w:jc w:val="center"/>
        <w:rPr>
          <w:rFonts w:hint="eastAsia" w:ascii="方正小标宋简体" w:eastAsia="方正小标宋简体"/>
          <w:color w:val="FF0000"/>
          <w:spacing w:val="-20"/>
          <w:sz w:val="84"/>
        </w:rPr>
      </w:pPr>
    </w:p>
    <w:p>
      <w:pPr>
        <w:spacing w:line="1000" w:lineRule="exact"/>
        <w:jc w:val="center"/>
        <w:rPr>
          <w:rFonts w:hint="eastAsia" w:ascii="方正小标宋简体" w:eastAsia="方正小标宋简体"/>
          <w:color w:val="FF0000"/>
          <w:spacing w:val="-20"/>
          <w:sz w:val="84"/>
        </w:rPr>
      </w:pPr>
    </w:p>
    <w:p>
      <w:pPr>
        <w:spacing w:line="1000" w:lineRule="exact"/>
        <w:jc w:val="center"/>
        <w:rPr>
          <w:rFonts w:hint="eastAsia" w:ascii="方正小标宋简体" w:eastAsia="方正小标宋简体"/>
          <w:color w:val="FF0000"/>
          <w:spacing w:val="-20"/>
          <w:sz w:val="84"/>
        </w:rPr>
      </w:pPr>
    </w:p>
    <w:p>
      <w:pPr>
        <w:spacing w:line="1000" w:lineRule="exact"/>
        <w:jc w:val="center"/>
        <w:rPr>
          <w:rFonts w:hint="eastAsia" w:ascii="方正小标宋简体" w:eastAsia="方正小标宋简体"/>
          <w:color w:val="FF0000"/>
          <w:spacing w:val="-20"/>
          <w:sz w:val="84"/>
        </w:rPr>
      </w:pPr>
    </w:p>
    <w:p>
      <w:pPr>
        <w:spacing w:line="4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07F5F"/>
    <w:rsid w:val="09951801"/>
    <w:rsid w:val="14075143"/>
    <w:rsid w:val="2F8525D3"/>
    <w:rsid w:val="3B324AC5"/>
    <w:rsid w:val="46B11B6E"/>
    <w:rsid w:val="4B1D0452"/>
    <w:rsid w:val="749A3174"/>
    <w:rsid w:val="75507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spacing w:beforeLines="0" w:afterLines="0"/>
      <w:ind w:left="420" w:leftChars="200"/>
    </w:pPr>
    <w:rPr>
      <w:rFonts w:hint="default"/>
      <w:sz w:val="21"/>
    </w:rPr>
  </w:style>
  <w:style w:type="paragraph" w:styleId="3">
    <w:name w:val="Body Text"/>
    <w:basedOn w:val="1"/>
    <w:next w:val="4"/>
    <w:qFormat/>
    <w:uiPriority w:val="0"/>
    <w:pPr>
      <w:spacing w:after="120"/>
    </w:pPr>
  </w:style>
  <w:style w:type="paragraph" w:styleId="4">
    <w:name w:val="Subtitle"/>
    <w:next w:val="1"/>
    <w:qFormat/>
    <w:uiPriority w:val="11"/>
    <w:pPr>
      <w:wordWrap w:val="0"/>
      <w:spacing w:after="60"/>
      <w:jc w:val="center"/>
    </w:pPr>
    <w:rPr>
      <w:rFonts w:ascii="Times New Roman" w:hAnsi="Times New Roman" w:eastAsia="宋体" w:cs="Times New Roman"/>
      <w:sz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FollowedHyperlink"/>
    <w:basedOn w:val="8"/>
    <w:qFormat/>
    <w:uiPriority w:val="0"/>
    <w:rPr>
      <w:rFonts w:hint="default" w:ascii="Tahoma" w:hAnsi="Tahoma" w:eastAsia="Tahoma" w:cs="Tahoma"/>
      <w:color w:val="003C93"/>
      <w:u w:val="none"/>
    </w:rPr>
  </w:style>
  <w:style w:type="character" w:styleId="10">
    <w:name w:val="Hyperlink"/>
    <w:basedOn w:val="8"/>
    <w:qFormat/>
    <w:uiPriority w:val="0"/>
    <w:rPr>
      <w:rFonts w:hint="eastAsia" w:ascii="Tahoma" w:hAnsi="Tahoma" w:eastAsia="Tahoma" w:cs="Tahoma"/>
      <w:color w:val="003C93"/>
      <w:u w:val="none"/>
    </w:rPr>
  </w:style>
  <w:style w:type="paragraph" w:customStyle="1" w:styleId="11">
    <w:name w:val="正文首行缩进1"/>
    <w:basedOn w:val="3"/>
    <w:next w:val="12"/>
    <w:qFormat/>
    <w:uiPriority w:val="0"/>
    <w:pPr>
      <w:ind w:firstLine="420" w:firstLineChars="100"/>
    </w:pPr>
  </w:style>
  <w:style w:type="paragraph" w:customStyle="1" w:styleId="12">
    <w:name w:val="正文首行缩进 21"/>
    <w:basedOn w:val="13"/>
    <w:qFormat/>
    <w:uiPriority w:val="0"/>
    <w:pPr>
      <w:ind w:firstLine="420"/>
    </w:pPr>
    <w:rPr>
      <w:rFonts w:ascii="Calibri" w:eastAsia="宋体"/>
    </w:rPr>
  </w:style>
  <w:style w:type="paragraph" w:customStyle="1" w:styleId="13">
    <w:name w:val="正文文本缩进1"/>
    <w:basedOn w:val="1"/>
    <w:next w:val="14"/>
    <w:qFormat/>
    <w:uiPriority w:val="0"/>
    <w:pPr>
      <w:widowControl/>
      <w:spacing w:line="360" w:lineRule="auto"/>
      <w:ind w:firstLine="560"/>
    </w:pPr>
    <w:rPr>
      <w:rFonts w:ascii="仿宋_GB2312" w:eastAsia="仿宋_GB2312"/>
      <w:kern w:val="0"/>
      <w:sz w:val="28"/>
      <w:szCs w:val="28"/>
    </w:rPr>
  </w:style>
  <w:style w:type="paragraph" w:customStyle="1" w:styleId="14">
    <w:name w:val="正文缩进1"/>
    <w:basedOn w:val="1"/>
    <w:qFormat/>
    <w:uiPriority w:val="0"/>
    <w:pPr>
      <w:ind w:firstLine="420" w:firstLineChars="200"/>
    </w:pPr>
    <w:rPr>
      <w:rFonts w:eastAsia="仿宋"/>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2020-12-15T02:58:00Z</dcterms:created>
  <dc:creator>袁洁</dc:creator>
  <cp:lastModifiedBy>孙玄南</cp:lastModifiedBy>
  <dcterms:modified xsi:type="dcterms:W3CDTF">2023-04-28T09:32:46Z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