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90" w:rsidRPr="00271D57" w:rsidRDefault="007C4F90" w:rsidP="00271D57">
      <w:pPr>
        <w:spacing w:line="700" w:lineRule="exact"/>
        <w:jc w:val="center"/>
        <w:rPr>
          <w:rFonts w:ascii="宋体" w:eastAsia="宋体" w:hAnsi="宋体"/>
          <w:color w:val="FF0000"/>
          <w:sz w:val="44"/>
          <w:szCs w:val="44"/>
        </w:rPr>
      </w:pPr>
    </w:p>
    <w:p w:rsidR="007C4F90" w:rsidRPr="00271D57" w:rsidRDefault="007C4F90" w:rsidP="00271D57">
      <w:pPr>
        <w:spacing w:line="700" w:lineRule="exact"/>
        <w:jc w:val="center"/>
        <w:rPr>
          <w:rFonts w:ascii="宋体" w:eastAsia="宋体" w:hAnsi="宋体" w:cs="Arial"/>
          <w:b/>
          <w:sz w:val="44"/>
          <w:szCs w:val="44"/>
        </w:rPr>
      </w:pPr>
    </w:p>
    <w:p w:rsidR="007C4F90" w:rsidRPr="00271D57" w:rsidRDefault="007C4F90" w:rsidP="00271D57">
      <w:pPr>
        <w:spacing w:line="700" w:lineRule="exact"/>
        <w:jc w:val="center"/>
        <w:rPr>
          <w:rFonts w:ascii="宋体" w:eastAsia="宋体" w:hAnsi="宋体" w:cs="Arial"/>
          <w:b/>
          <w:sz w:val="44"/>
          <w:szCs w:val="44"/>
        </w:rPr>
      </w:pPr>
      <w:r w:rsidRPr="00271D57">
        <w:rPr>
          <w:rFonts w:ascii="宋体" w:eastAsia="宋体" w:hAnsi="宋体" w:cs="Arial" w:hint="eastAsia"/>
          <w:b/>
          <w:sz w:val="44"/>
          <w:szCs w:val="44"/>
        </w:rPr>
        <w:t>关于</w:t>
      </w:r>
      <w:r w:rsidR="00271D57" w:rsidRPr="00271D57">
        <w:rPr>
          <w:rFonts w:ascii="宋体" w:eastAsia="宋体" w:hAnsi="宋体" w:cs="Arial" w:hint="eastAsia"/>
          <w:b/>
          <w:sz w:val="44"/>
          <w:szCs w:val="44"/>
        </w:rPr>
        <w:t>加强</w:t>
      </w:r>
      <w:r w:rsidRPr="00271D57">
        <w:rPr>
          <w:rFonts w:ascii="宋体" w:eastAsia="宋体" w:hAnsi="宋体" w:cs="Arial" w:hint="eastAsia"/>
          <w:b/>
          <w:sz w:val="44"/>
          <w:szCs w:val="44"/>
        </w:rPr>
        <w:t>企业人才引进培育的建议</w:t>
      </w:r>
    </w:p>
    <w:p w:rsidR="00271D57" w:rsidRDefault="00271D57" w:rsidP="00271D57">
      <w:pPr>
        <w:jc w:val="left"/>
        <w:rPr>
          <w:rFonts w:ascii="宋体" w:hAnsi="宋体" w:cs="Arial" w:hint="eastAsia"/>
          <w:b/>
          <w:sz w:val="44"/>
          <w:szCs w:val="44"/>
        </w:rPr>
      </w:pPr>
    </w:p>
    <w:p w:rsidR="00812EAF" w:rsidRDefault="007C4F90" w:rsidP="00271D57">
      <w:pPr>
        <w:jc w:val="left"/>
        <w:rPr>
          <w:rFonts w:ascii="楷体_GB2312" w:eastAsia="楷体_GB2312" w:hint="eastAsia"/>
          <w:sz w:val="32"/>
          <w:szCs w:val="32"/>
        </w:rPr>
      </w:pPr>
      <w:r>
        <w:rPr>
          <w:rFonts w:ascii="楷体_GB2312" w:eastAsia="楷体_GB2312" w:hint="eastAsia"/>
          <w:sz w:val="32"/>
          <w:szCs w:val="32"/>
        </w:rPr>
        <w:t>领衔代表：</w:t>
      </w:r>
      <w:r w:rsidR="007B588F" w:rsidRPr="007C4F90">
        <w:rPr>
          <w:rFonts w:ascii="楷体_GB2312" w:eastAsia="楷体_GB2312" w:hint="eastAsia"/>
          <w:sz w:val="32"/>
          <w:szCs w:val="32"/>
        </w:rPr>
        <w:t>张燕女</w:t>
      </w:r>
    </w:p>
    <w:p w:rsidR="00271D57" w:rsidRPr="007C4F90" w:rsidRDefault="00271D57" w:rsidP="00271D57">
      <w:pPr>
        <w:jc w:val="left"/>
        <w:rPr>
          <w:rFonts w:ascii="楷体_GB2312" w:eastAsia="楷体_GB2312"/>
          <w:sz w:val="32"/>
          <w:szCs w:val="32"/>
        </w:rPr>
      </w:pPr>
      <w:r>
        <w:rPr>
          <w:rFonts w:ascii="楷体_GB2312" w:eastAsia="楷体_GB2312" w:hint="eastAsia"/>
          <w:sz w:val="32"/>
          <w:szCs w:val="32"/>
        </w:rPr>
        <w:t>附议代表：</w:t>
      </w:r>
    </w:p>
    <w:p w:rsidR="007B588F" w:rsidRPr="007B588F" w:rsidRDefault="007B588F" w:rsidP="007B588F">
      <w:pPr>
        <w:jc w:val="center"/>
        <w:rPr>
          <w:rFonts w:ascii="仿宋_GB2312" w:eastAsia="仿宋_GB2312"/>
          <w:sz w:val="28"/>
        </w:rPr>
      </w:pP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人才是兴业之本，强市之基、竞争之要</w:t>
      </w:r>
      <w:r w:rsidR="00403D0C">
        <w:rPr>
          <w:rFonts w:ascii="仿宋_GB2312" w:eastAsia="仿宋_GB2312" w:hint="eastAsia"/>
          <w:sz w:val="32"/>
        </w:rPr>
        <w:t>，</w:t>
      </w:r>
      <w:r w:rsidRPr="001D4CC0">
        <w:rPr>
          <w:rFonts w:ascii="仿宋_GB2312" w:eastAsia="仿宋_GB2312" w:hint="eastAsia"/>
          <w:sz w:val="32"/>
        </w:rPr>
        <w:t>习近平总书记深刻指出</w:t>
      </w:r>
      <w:r w:rsidR="00403D0C">
        <w:rPr>
          <w:rFonts w:ascii="仿宋_GB2312" w:eastAsia="仿宋_GB2312" w:hint="eastAsia"/>
          <w:sz w:val="32"/>
        </w:rPr>
        <w:t>：</w:t>
      </w:r>
      <w:r w:rsidRPr="001D4CC0">
        <w:rPr>
          <w:rFonts w:ascii="仿宋_GB2312" w:eastAsia="仿宋_GB2312" w:hint="eastAsia"/>
          <w:sz w:val="32"/>
        </w:rPr>
        <w:t>发展是第一要务</w:t>
      </w:r>
      <w:r w:rsidR="00403D0C">
        <w:rPr>
          <w:rFonts w:ascii="仿宋_GB2312" w:eastAsia="仿宋_GB2312" w:hint="eastAsia"/>
          <w:sz w:val="32"/>
        </w:rPr>
        <w:t>，</w:t>
      </w:r>
      <w:r w:rsidRPr="001D4CC0">
        <w:rPr>
          <w:rFonts w:ascii="仿宋_GB2312" w:eastAsia="仿宋_GB2312" w:hint="eastAsia"/>
          <w:sz w:val="32"/>
        </w:rPr>
        <w:t>人才是第一资源</w:t>
      </w:r>
      <w:r w:rsidR="00403D0C">
        <w:rPr>
          <w:rFonts w:ascii="仿宋_GB2312" w:eastAsia="仿宋_GB2312" w:hint="eastAsia"/>
          <w:sz w:val="32"/>
        </w:rPr>
        <w:t>，</w:t>
      </w:r>
      <w:r w:rsidRPr="001D4CC0">
        <w:rPr>
          <w:rFonts w:ascii="仿宋_GB2312" w:eastAsia="仿宋_GB2312" w:hint="eastAsia"/>
          <w:sz w:val="32"/>
        </w:rPr>
        <w:t>创新是第一动力。当前</w:t>
      </w:r>
      <w:r w:rsidR="00403D0C">
        <w:rPr>
          <w:rFonts w:ascii="仿宋_GB2312" w:eastAsia="仿宋_GB2312" w:hint="eastAsia"/>
          <w:sz w:val="32"/>
        </w:rPr>
        <w:t>，</w:t>
      </w:r>
      <w:r w:rsidRPr="001D4CC0">
        <w:rPr>
          <w:rFonts w:ascii="仿宋_GB2312" w:eastAsia="仿宋_GB2312" w:hint="eastAsia"/>
          <w:sz w:val="32"/>
        </w:rPr>
        <w:t>传统产业加快转型升级，新兴产业方兴未艾</w:t>
      </w:r>
      <w:r w:rsidR="00403D0C">
        <w:rPr>
          <w:rFonts w:ascii="仿宋_GB2312" w:eastAsia="仿宋_GB2312" w:hint="eastAsia"/>
          <w:sz w:val="32"/>
        </w:rPr>
        <w:t>，</w:t>
      </w:r>
      <w:r w:rsidRPr="001D4CC0">
        <w:rPr>
          <w:rFonts w:ascii="仿宋_GB2312" w:eastAsia="仿宋_GB2312" w:hint="eastAsia"/>
          <w:sz w:val="32"/>
        </w:rPr>
        <w:t>新技术、新产业、新业态、新模式逐步融合壮大，抓好人才队伍建设尤为迫切。</w:t>
      </w: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近年来</w:t>
      </w:r>
      <w:r w:rsidR="00403D0C">
        <w:rPr>
          <w:rFonts w:ascii="仿宋_GB2312" w:eastAsia="仿宋_GB2312" w:hint="eastAsia"/>
          <w:sz w:val="32"/>
        </w:rPr>
        <w:t>，</w:t>
      </w:r>
      <w:r w:rsidRPr="001D4CC0">
        <w:rPr>
          <w:rFonts w:ascii="仿宋_GB2312" w:eastAsia="仿宋_GB2312" w:hint="eastAsia"/>
          <w:sz w:val="32"/>
        </w:rPr>
        <w:t>高新技术产业园区坚持把人才作为立区之本、强区之基，坚持科学引领、强化政策激励</w:t>
      </w:r>
      <w:r w:rsidR="00403D0C">
        <w:rPr>
          <w:rFonts w:ascii="仿宋_GB2312" w:eastAsia="仿宋_GB2312" w:hint="eastAsia"/>
          <w:sz w:val="32"/>
        </w:rPr>
        <w:t>，</w:t>
      </w:r>
      <w:r w:rsidRPr="001D4CC0">
        <w:rPr>
          <w:rFonts w:ascii="仿宋_GB2312" w:eastAsia="仿宋_GB2312" w:hint="eastAsia"/>
          <w:sz w:val="32"/>
        </w:rPr>
        <w:t>在招引人才上打出</w:t>
      </w:r>
      <w:r w:rsidR="00403D0C">
        <w:rPr>
          <w:rFonts w:ascii="仿宋_GB2312" w:eastAsia="仿宋_GB2312" w:hint="eastAsia"/>
          <w:sz w:val="32"/>
        </w:rPr>
        <w:t>一</w:t>
      </w:r>
      <w:r w:rsidRPr="001D4CC0">
        <w:rPr>
          <w:rFonts w:ascii="仿宋_GB2312" w:eastAsia="仿宋_GB2312" w:hint="eastAsia"/>
          <w:sz w:val="32"/>
        </w:rPr>
        <w:t>系列政策措施</w:t>
      </w:r>
      <w:r w:rsidR="00403D0C">
        <w:rPr>
          <w:rFonts w:ascii="仿宋_GB2312" w:eastAsia="仿宋_GB2312" w:hint="eastAsia"/>
          <w:sz w:val="32"/>
        </w:rPr>
        <w:t>，</w:t>
      </w:r>
      <w:r w:rsidRPr="001D4CC0">
        <w:rPr>
          <w:rFonts w:ascii="仿宋_GB2312" w:eastAsia="仿宋_GB2312" w:hint="eastAsia"/>
          <w:sz w:val="32"/>
        </w:rPr>
        <w:t>招引人才数量和质量均实现突破，但也仍存在一些实际困难和问题</w:t>
      </w:r>
      <w:r w:rsidR="00403D0C">
        <w:rPr>
          <w:rFonts w:ascii="仿宋_GB2312" w:eastAsia="仿宋_GB2312" w:hint="eastAsia"/>
          <w:sz w:val="32"/>
        </w:rPr>
        <w:t>，</w:t>
      </w:r>
      <w:r w:rsidRPr="001D4CC0">
        <w:rPr>
          <w:rFonts w:ascii="仿宋_GB2312" w:eastAsia="仿宋_GB2312" w:hint="eastAsia"/>
          <w:sz w:val="32"/>
        </w:rPr>
        <w:t>主要表现在</w:t>
      </w:r>
      <w:r w:rsidR="00403D0C">
        <w:rPr>
          <w:rFonts w:ascii="仿宋_GB2312" w:eastAsia="仿宋_GB2312" w:hint="eastAsia"/>
          <w:sz w:val="32"/>
        </w:rPr>
        <w:t>：</w:t>
      </w:r>
    </w:p>
    <w:p w:rsidR="00812EAF" w:rsidRPr="001D4CC0" w:rsidRDefault="00403D0C" w:rsidP="001D4CC0">
      <w:pPr>
        <w:spacing w:line="600" w:lineRule="exact"/>
        <w:ind w:firstLineChars="200" w:firstLine="640"/>
        <w:rPr>
          <w:rFonts w:ascii="仿宋_GB2312" w:eastAsia="仿宋_GB2312"/>
          <w:sz w:val="32"/>
        </w:rPr>
      </w:pPr>
      <w:r w:rsidRPr="00271D57">
        <w:rPr>
          <w:rFonts w:ascii="黑体" w:eastAsia="黑体" w:hAnsi="黑体" w:hint="eastAsia"/>
          <w:sz w:val="32"/>
        </w:rPr>
        <w:t>一</w:t>
      </w:r>
      <w:r w:rsidR="00812EAF" w:rsidRPr="00271D57">
        <w:rPr>
          <w:rFonts w:ascii="黑体" w:eastAsia="黑体" w:hAnsi="黑体" w:hint="eastAsia"/>
          <w:sz w:val="32"/>
        </w:rPr>
        <w:t>是整体环境氛围吸引性不强</w:t>
      </w:r>
      <w:r w:rsidRPr="00271D57">
        <w:rPr>
          <w:rFonts w:ascii="黑体" w:eastAsia="黑体" w:hAnsi="黑体" w:hint="eastAsia"/>
          <w:sz w:val="32"/>
        </w:rPr>
        <w:t>。</w:t>
      </w:r>
      <w:r w:rsidR="00812EAF" w:rsidRPr="001D4CC0">
        <w:rPr>
          <w:rFonts w:ascii="仿宋_GB2312" w:eastAsia="仿宋_GB2312" w:hint="eastAsia"/>
          <w:sz w:val="32"/>
        </w:rPr>
        <w:t>当前</w:t>
      </w:r>
      <w:r>
        <w:rPr>
          <w:rFonts w:ascii="仿宋_GB2312" w:eastAsia="仿宋_GB2312" w:hint="eastAsia"/>
          <w:sz w:val="32"/>
        </w:rPr>
        <w:t>，</w:t>
      </w:r>
      <w:r w:rsidR="00812EAF" w:rsidRPr="001D4CC0">
        <w:rPr>
          <w:rFonts w:ascii="仿宋_GB2312" w:eastAsia="仿宋_GB2312" w:hint="eastAsia"/>
          <w:sz w:val="32"/>
        </w:rPr>
        <w:t>全市战略性新兴产业规模总量不大、龙头企业较少、品牌影响力不够，整体上对高层次人才的吸引力不够。</w:t>
      </w:r>
    </w:p>
    <w:p w:rsidR="00812EAF" w:rsidRPr="001D4CC0" w:rsidRDefault="00812EAF" w:rsidP="001D4CC0">
      <w:pPr>
        <w:spacing w:line="600" w:lineRule="exact"/>
        <w:ind w:firstLineChars="200" w:firstLine="640"/>
        <w:rPr>
          <w:rFonts w:ascii="仿宋_GB2312" w:eastAsia="仿宋_GB2312"/>
          <w:sz w:val="32"/>
        </w:rPr>
      </w:pPr>
      <w:r w:rsidRPr="00271D57">
        <w:rPr>
          <w:rFonts w:ascii="黑体" w:eastAsia="黑体" w:hAnsi="黑体" w:hint="eastAsia"/>
          <w:sz w:val="32"/>
        </w:rPr>
        <w:t>二是企业培训人才主动性不高</w:t>
      </w:r>
      <w:r w:rsidR="00403D0C" w:rsidRPr="00271D57">
        <w:rPr>
          <w:rFonts w:ascii="黑体" w:eastAsia="黑体" w:hAnsi="黑体" w:hint="eastAsia"/>
          <w:sz w:val="32"/>
        </w:rPr>
        <w:t>。</w:t>
      </w:r>
      <w:r w:rsidRPr="001D4CC0">
        <w:rPr>
          <w:rFonts w:ascii="仿宋_GB2312" w:eastAsia="仿宋_GB2312" w:hint="eastAsia"/>
          <w:sz w:val="32"/>
        </w:rPr>
        <w:t>部分企业的人才培训仅仅停留在内部规章制度学习和安全环保业务培训，对搭建科研平台、</w:t>
      </w:r>
      <w:r w:rsidRPr="001D4CC0">
        <w:rPr>
          <w:rFonts w:ascii="仿宋_GB2312" w:eastAsia="仿宋_GB2312" w:hint="eastAsia"/>
          <w:sz w:val="32"/>
        </w:rPr>
        <w:lastRenderedPageBreak/>
        <w:t>主动与高等院校进行人才深度培养积极性不高。</w:t>
      </w:r>
    </w:p>
    <w:p w:rsidR="00812EAF" w:rsidRPr="001D4CC0" w:rsidRDefault="00812EAF" w:rsidP="001D4CC0">
      <w:pPr>
        <w:spacing w:line="600" w:lineRule="exact"/>
        <w:ind w:firstLineChars="200" w:firstLine="640"/>
        <w:rPr>
          <w:rFonts w:ascii="仿宋_GB2312" w:eastAsia="仿宋_GB2312"/>
          <w:sz w:val="32"/>
        </w:rPr>
      </w:pPr>
      <w:r w:rsidRPr="00271D57">
        <w:rPr>
          <w:rFonts w:ascii="黑体" w:eastAsia="黑体" w:hAnsi="黑体" w:hint="eastAsia"/>
          <w:sz w:val="32"/>
        </w:rPr>
        <w:t>三是企业人才队伍稳定性不够</w:t>
      </w:r>
      <w:r w:rsidR="00403D0C" w:rsidRPr="00271D57">
        <w:rPr>
          <w:rFonts w:ascii="黑体" w:eastAsia="黑体" w:hAnsi="黑体" w:hint="eastAsia"/>
          <w:sz w:val="32"/>
        </w:rPr>
        <w:t>。</w:t>
      </w:r>
      <w:r w:rsidRPr="001D4CC0">
        <w:rPr>
          <w:rFonts w:ascii="仿宋_GB2312" w:eastAsia="仿宋_GB2312" w:hint="eastAsia"/>
          <w:sz w:val="32"/>
        </w:rPr>
        <w:t>作为企业中坚力量或后备力量的大中专毕业生流动频繁</w:t>
      </w:r>
      <w:r w:rsidR="00403D0C">
        <w:rPr>
          <w:rFonts w:ascii="仿宋_GB2312" w:eastAsia="仿宋_GB2312" w:hint="eastAsia"/>
          <w:sz w:val="32"/>
        </w:rPr>
        <w:t>，</w:t>
      </w:r>
      <w:r w:rsidRPr="001D4CC0">
        <w:rPr>
          <w:rFonts w:ascii="仿宋_GB2312" w:eastAsia="仿宋_GB2312" w:hint="eastAsia"/>
          <w:sz w:val="32"/>
        </w:rPr>
        <w:t>作为骨干力量的技术研究人员或中层管理人员也或多或少存在流失现象。</w:t>
      </w: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针对以上问题，提出如下建议</w:t>
      </w:r>
      <w:r w:rsidR="00403D0C">
        <w:rPr>
          <w:rFonts w:ascii="仿宋_GB2312" w:eastAsia="仿宋_GB2312" w:hint="eastAsia"/>
          <w:sz w:val="32"/>
        </w:rPr>
        <w:t>：</w:t>
      </w:r>
    </w:p>
    <w:p w:rsidR="00812EAF" w:rsidRPr="001D4CC0" w:rsidRDefault="007B588F" w:rsidP="001D4CC0">
      <w:pPr>
        <w:spacing w:line="600" w:lineRule="exact"/>
        <w:ind w:firstLineChars="200" w:firstLine="640"/>
        <w:rPr>
          <w:rFonts w:ascii="仿宋_GB2312" w:eastAsia="仿宋_GB2312"/>
          <w:sz w:val="32"/>
        </w:rPr>
      </w:pPr>
      <w:r w:rsidRPr="001D4CC0">
        <w:rPr>
          <w:rFonts w:ascii="仿宋_GB2312" w:eastAsia="仿宋_GB2312" w:hint="eastAsia"/>
          <w:sz w:val="32"/>
        </w:rPr>
        <w:t>一</w:t>
      </w:r>
      <w:r w:rsidR="00812EAF" w:rsidRPr="001D4CC0">
        <w:rPr>
          <w:rFonts w:ascii="仿宋_GB2312" w:eastAsia="仿宋_GB2312" w:hint="eastAsia"/>
          <w:sz w:val="32"/>
        </w:rPr>
        <w:t>是积极拓宽企业引才渠道</w:t>
      </w:r>
      <w:r w:rsidR="00403D0C">
        <w:rPr>
          <w:rFonts w:ascii="仿宋_GB2312" w:eastAsia="仿宋_GB2312" w:hint="eastAsia"/>
          <w:sz w:val="32"/>
        </w:rPr>
        <w:t>，</w:t>
      </w:r>
      <w:r w:rsidR="00812EAF" w:rsidRPr="001D4CC0">
        <w:rPr>
          <w:rFonts w:ascii="仿宋_GB2312" w:eastAsia="仿宋_GB2312" w:hint="eastAsia"/>
          <w:sz w:val="32"/>
        </w:rPr>
        <w:t>在招引方式上突破传统招聘会、交流会等引进方式，大力创新并推进协作引才、中介引才、招商引才和以才引才，开辟人才引进绿色通道。</w:t>
      </w: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二是强化人才成长激励机制，落实好各项人才政策,明确企业把生产研发和人才培育投入作为获得政府支持的依据</w:t>
      </w:r>
      <w:r w:rsidR="00403D0C">
        <w:rPr>
          <w:rFonts w:ascii="仿宋_GB2312" w:eastAsia="仿宋_GB2312" w:hint="eastAsia"/>
          <w:sz w:val="32"/>
        </w:rPr>
        <w:t>，</w:t>
      </w:r>
      <w:r w:rsidRPr="001D4CC0">
        <w:rPr>
          <w:rFonts w:ascii="仿宋_GB2312" w:eastAsia="仿宋_GB2312" w:hint="eastAsia"/>
          <w:sz w:val="32"/>
        </w:rPr>
        <w:t>引导激励企业人才成长。</w:t>
      </w: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三是引导企业健全人才制度</w:t>
      </w:r>
      <w:r w:rsidR="00403D0C">
        <w:rPr>
          <w:rFonts w:ascii="仿宋_GB2312" w:eastAsia="仿宋_GB2312" w:hint="eastAsia"/>
          <w:sz w:val="32"/>
        </w:rPr>
        <w:t>，</w:t>
      </w:r>
      <w:r w:rsidRPr="001D4CC0">
        <w:rPr>
          <w:rFonts w:ascii="仿宋_GB2312" w:eastAsia="仿宋_GB2312" w:hint="eastAsia"/>
          <w:sz w:val="32"/>
        </w:rPr>
        <w:t>在财政、税收政策上加大激励措施</w:t>
      </w:r>
      <w:r w:rsidR="00403D0C">
        <w:rPr>
          <w:rFonts w:ascii="仿宋_GB2312" w:eastAsia="仿宋_GB2312" w:hint="eastAsia"/>
          <w:sz w:val="32"/>
        </w:rPr>
        <w:t>，</w:t>
      </w:r>
      <w:r w:rsidRPr="001D4CC0">
        <w:rPr>
          <w:rFonts w:ascii="仿宋_GB2312" w:eastAsia="仿宋_GB2312" w:hint="eastAsia"/>
          <w:sz w:val="32"/>
        </w:rPr>
        <w:t>逐步引导企业改善人才创新工作环境和生活环境</w:t>
      </w:r>
      <w:r w:rsidR="00403D0C">
        <w:rPr>
          <w:rFonts w:ascii="仿宋_GB2312" w:eastAsia="仿宋_GB2312" w:hint="eastAsia"/>
          <w:sz w:val="32"/>
        </w:rPr>
        <w:t>；</w:t>
      </w:r>
      <w:r w:rsidRPr="001D4CC0">
        <w:rPr>
          <w:rFonts w:ascii="仿宋_GB2312" w:eastAsia="仿宋_GB2312" w:hint="eastAsia"/>
          <w:sz w:val="32"/>
        </w:rPr>
        <w:t>引导企业不断健全自身人才制度</w:t>
      </w:r>
      <w:r w:rsidR="00403D0C">
        <w:rPr>
          <w:rFonts w:ascii="仿宋_GB2312" w:eastAsia="仿宋_GB2312" w:hint="eastAsia"/>
          <w:sz w:val="32"/>
        </w:rPr>
        <w:t>，</w:t>
      </w:r>
      <w:r w:rsidRPr="001D4CC0">
        <w:rPr>
          <w:rFonts w:ascii="仿宋_GB2312" w:eastAsia="仿宋_GB2312" w:hint="eastAsia"/>
          <w:sz w:val="32"/>
        </w:rPr>
        <w:t>营造爱才、尊才、重才的工作氛围，真正让人才融入企业，持续奉献才智。</w:t>
      </w:r>
    </w:p>
    <w:p w:rsidR="00812EAF" w:rsidRPr="001D4CC0" w:rsidRDefault="00812EAF" w:rsidP="001D4CC0">
      <w:pPr>
        <w:spacing w:line="600" w:lineRule="exact"/>
        <w:ind w:firstLineChars="200" w:firstLine="640"/>
        <w:rPr>
          <w:rFonts w:ascii="仿宋_GB2312" w:eastAsia="仿宋_GB2312"/>
          <w:sz w:val="32"/>
        </w:rPr>
      </w:pPr>
      <w:r w:rsidRPr="001D4CC0">
        <w:rPr>
          <w:rFonts w:ascii="仿宋_GB2312" w:eastAsia="仿宋_GB2312" w:hint="eastAsia"/>
          <w:sz w:val="32"/>
        </w:rPr>
        <w:t>四是创新多元化合作协作模式，探索组建产业技术联盟</w:t>
      </w:r>
      <w:r w:rsidR="00403D0C">
        <w:rPr>
          <w:rFonts w:ascii="仿宋_GB2312" w:eastAsia="仿宋_GB2312" w:hint="eastAsia"/>
          <w:sz w:val="32"/>
        </w:rPr>
        <w:t>，</w:t>
      </w:r>
      <w:r w:rsidRPr="001D4CC0">
        <w:rPr>
          <w:rFonts w:ascii="仿宋_GB2312" w:eastAsia="仿宋_GB2312" w:hint="eastAsia"/>
          <w:sz w:val="32"/>
        </w:rPr>
        <w:t>深入推进企业创新团队建设</w:t>
      </w:r>
      <w:r w:rsidR="00403D0C">
        <w:rPr>
          <w:rFonts w:ascii="仿宋_GB2312" w:eastAsia="仿宋_GB2312" w:hint="eastAsia"/>
          <w:sz w:val="32"/>
        </w:rPr>
        <w:t>，</w:t>
      </w:r>
      <w:r w:rsidRPr="001D4CC0">
        <w:rPr>
          <w:rFonts w:ascii="仿宋_GB2312" w:eastAsia="仿宋_GB2312" w:hint="eastAsia"/>
          <w:sz w:val="32"/>
        </w:rPr>
        <w:t>开展好企业人才和技术需求调研,当好企业与专家对接的桥梁</w:t>
      </w:r>
      <w:r w:rsidR="00403D0C">
        <w:rPr>
          <w:rFonts w:ascii="仿宋_GB2312" w:eastAsia="仿宋_GB2312" w:hint="eastAsia"/>
          <w:sz w:val="32"/>
        </w:rPr>
        <w:t>，</w:t>
      </w:r>
      <w:r w:rsidRPr="001D4CC0">
        <w:rPr>
          <w:rFonts w:ascii="仿宋_GB2312" w:eastAsia="仿宋_GB2312" w:hint="eastAsia"/>
          <w:sz w:val="32"/>
        </w:rPr>
        <w:t>鼓励双方所形成的科研成果就地转化</w:t>
      </w:r>
      <w:r w:rsidR="00403D0C">
        <w:rPr>
          <w:rFonts w:ascii="仿宋_GB2312" w:eastAsia="仿宋_GB2312" w:hint="eastAsia"/>
          <w:sz w:val="32"/>
        </w:rPr>
        <w:t>，</w:t>
      </w:r>
      <w:r w:rsidRPr="001D4CC0">
        <w:rPr>
          <w:rFonts w:ascii="仿宋_GB2312" w:eastAsia="仿宋_GB2312" w:hint="eastAsia"/>
          <w:sz w:val="32"/>
        </w:rPr>
        <w:t>形成多元化的创新合作模式。</w:t>
      </w:r>
    </w:p>
    <w:sectPr w:rsidR="00812EAF" w:rsidRPr="001D4CC0" w:rsidSect="00271D57">
      <w:footerReference w:type="default" r:id="rId6"/>
      <w:pgSz w:w="11906" w:h="16838"/>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70" w:rsidRDefault="00FD3970" w:rsidP="00812EAF">
      <w:r>
        <w:separator/>
      </w:r>
    </w:p>
  </w:endnote>
  <w:endnote w:type="continuationSeparator" w:id="1">
    <w:p w:rsidR="00FD3970" w:rsidRDefault="00FD3970" w:rsidP="00812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805"/>
      <w:docPartObj>
        <w:docPartGallery w:val="Page Numbers (Bottom of Page)"/>
        <w:docPartUnique/>
      </w:docPartObj>
    </w:sdtPr>
    <w:sdtContent>
      <w:p w:rsidR="00271D57" w:rsidRDefault="00271D57" w:rsidP="00271D57">
        <w:pPr>
          <w:pStyle w:val="a4"/>
          <w:jc w:val="center"/>
        </w:pPr>
        <w:fldSimple w:instr=" PAGE   \* MERGEFORMAT ">
          <w:r w:rsidRPr="00271D57">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70" w:rsidRDefault="00FD3970" w:rsidP="00812EAF">
      <w:r>
        <w:separator/>
      </w:r>
    </w:p>
  </w:footnote>
  <w:footnote w:type="continuationSeparator" w:id="1">
    <w:p w:rsidR="00FD3970" w:rsidRDefault="00FD3970" w:rsidP="00812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EAF"/>
    <w:rsid w:val="00011643"/>
    <w:rsid w:val="001D4CC0"/>
    <w:rsid w:val="00271D57"/>
    <w:rsid w:val="002A3FBD"/>
    <w:rsid w:val="00403D0C"/>
    <w:rsid w:val="00470FDE"/>
    <w:rsid w:val="004B2EBA"/>
    <w:rsid w:val="00610A53"/>
    <w:rsid w:val="007B588F"/>
    <w:rsid w:val="007C4F90"/>
    <w:rsid w:val="00812EAF"/>
    <w:rsid w:val="008F55CF"/>
    <w:rsid w:val="0094435B"/>
    <w:rsid w:val="00A4118E"/>
    <w:rsid w:val="00BE1CA0"/>
    <w:rsid w:val="00FD3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2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2EAF"/>
    <w:rPr>
      <w:sz w:val="18"/>
      <w:szCs w:val="18"/>
    </w:rPr>
  </w:style>
  <w:style w:type="paragraph" w:styleId="a4">
    <w:name w:val="footer"/>
    <w:basedOn w:val="a"/>
    <w:link w:val="Char0"/>
    <w:uiPriority w:val="99"/>
    <w:unhideWhenUsed/>
    <w:rsid w:val="00812EAF"/>
    <w:pPr>
      <w:tabs>
        <w:tab w:val="center" w:pos="4153"/>
        <w:tab w:val="right" w:pos="8306"/>
      </w:tabs>
      <w:snapToGrid w:val="0"/>
      <w:jc w:val="left"/>
    </w:pPr>
    <w:rPr>
      <w:sz w:val="18"/>
      <w:szCs w:val="18"/>
    </w:rPr>
  </w:style>
  <w:style w:type="character" w:customStyle="1" w:styleId="Char0">
    <w:name w:val="页脚 Char"/>
    <w:basedOn w:val="a0"/>
    <w:link w:val="a4"/>
    <w:uiPriority w:val="99"/>
    <w:rsid w:val="00812EAF"/>
    <w:rPr>
      <w:sz w:val="18"/>
      <w:szCs w:val="18"/>
    </w:rPr>
  </w:style>
</w:styles>
</file>

<file path=word/webSettings.xml><?xml version="1.0" encoding="utf-8"?>
<w:webSettings xmlns:r="http://schemas.openxmlformats.org/officeDocument/2006/relationships" xmlns:w="http://schemas.openxmlformats.org/wordprocessingml/2006/main">
  <w:divs>
    <w:div w:id="5573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2021-01-12T03:13:00Z</dcterms:created>
  <dcterms:modified xsi:type="dcterms:W3CDTF">2021-02-02T08:10:00Z</dcterms:modified>
</cp:coreProperties>
</file>